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8"/>
        <w:gridCol w:w="7154"/>
      </w:tblGrid>
      <w:tr w:rsidR="00A048A7" w:rsidRPr="00A855B3">
        <w:tc>
          <w:tcPr>
            <w:tcW w:w="600" w:type="dxa"/>
          </w:tcPr>
          <w:p w:rsidR="00A048A7" w:rsidRDefault="00B866E6" w:rsidP="00A855B3">
            <w:pPr>
              <w:spacing w:after="0" w:line="240" w:lineRule="auto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A048A7" w:rsidRPr="00B866E6" w:rsidRDefault="00B866E6" w:rsidP="00A855B3">
            <w:pPr>
              <w:spacing w:after="0" w:line="240" w:lineRule="auto"/>
              <w:rPr>
                <w:lang w:val="ru-RU"/>
              </w:rPr>
            </w:pPr>
            <w:r w:rsidRPr="00B866E6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A048A7" w:rsidRPr="00B866E6" w:rsidRDefault="00B866E6" w:rsidP="00A855B3">
            <w:pPr>
              <w:spacing w:after="0" w:line="240" w:lineRule="auto"/>
              <w:rPr>
                <w:lang w:val="ru-RU"/>
              </w:rPr>
            </w:pPr>
            <w:r w:rsidRPr="00B866E6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B866E6">
              <w:rPr>
                <w:sz w:val="20"/>
                <w:szCs w:val="20"/>
                <w:lang w:val="ru-RU"/>
              </w:rPr>
              <w:t>“, 17.07.2024  Национальный центр законодательства и правовой информации Республики Беларусь</w:t>
            </w:r>
          </w:p>
        </w:tc>
      </w:tr>
    </w:tbl>
    <w:p w:rsidR="00A048A7" w:rsidRPr="00B866E6" w:rsidRDefault="00B866E6" w:rsidP="00A855B3">
      <w:pPr>
        <w:spacing w:after="0" w:line="240" w:lineRule="auto"/>
        <w:jc w:val="center"/>
        <w:rPr>
          <w:lang w:val="ru-RU"/>
        </w:rPr>
      </w:pPr>
      <w:r w:rsidRPr="00B866E6">
        <w:rPr>
          <w:caps/>
          <w:lang w:val="ru-RU"/>
        </w:rPr>
        <w:t>ПОСТАНОВЛЕНИЕ</w:t>
      </w:r>
      <w:r>
        <w:rPr>
          <w:caps/>
        </w:rPr>
        <w:t> </w:t>
      </w:r>
      <w:r w:rsidRPr="00B866E6">
        <w:rPr>
          <w:caps/>
          <w:lang w:val="ru-RU"/>
        </w:rPr>
        <w:t>СОВЕТА МИНИСТРОВ РЕСПУБЛИКИ БЕЛАРУСЬ</w:t>
      </w:r>
    </w:p>
    <w:p w:rsidR="00A048A7" w:rsidRPr="00B866E6" w:rsidRDefault="00B866E6" w:rsidP="00A855B3">
      <w:pPr>
        <w:spacing w:after="0" w:line="240" w:lineRule="auto"/>
        <w:jc w:val="center"/>
        <w:rPr>
          <w:lang w:val="ru-RU"/>
        </w:rPr>
      </w:pPr>
      <w:r w:rsidRPr="00B866E6">
        <w:rPr>
          <w:lang w:val="ru-RU"/>
        </w:rPr>
        <w:t>12 июля 2024 г. № 502</w:t>
      </w:r>
    </w:p>
    <w:p w:rsidR="00A048A7" w:rsidRPr="00A855B3" w:rsidRDefault="00B866E6" w:rsidP="00A855B3">
      <w:pPr>
        <w:spacing w:before="240" w:after="0" w:line="240" w:lineRule="auto"/>
        <w:rPr>
          <w:sz w:val="28"/>
          <w:szCs w:val="28"/>
          <w:lang w:val="ru-RU"/>
        </w:rPr>
      </w:pPr>
      <w:r w:rsidRPr="00A855B3">
        <w:rPr>
          <w:b/>
          <w:bCs/>
          <w:sz w:val="28"/>
          <w:szCs w:val="28"/>
          <w:lang w:val="ru-RU"/>
        </w:rPr>
        <w:t>Об изменении постановлений Совета Министров Республики Беларусь от 7</w:t>
      </w:r>
      <w:r w:rsidRPr="00A855B3">
        <w:rPr>
          <w:b/>
          <w:bCs/>
          <w:sz w:val="28"/>
          <w:szCs w:val="28"/>
        </w:rPr>
        <w:t> </w:t>
      </w:r>
      <w:r w:rsidRPr="00A855B3">
        <w:rPr>
          <w:b/>
          <w:bCs/>
          <w:sz w:val="28"/>
          <w:szCs w:val="28"/>
          <w:lang w:val="ru-RU"/>
        </w:rPr>
        <w:t>августа 2019</w:t>
      </w:r>
      <w:r w:rsidRPr="00A855B3">
        <w:rPr>
          <w:b/>
          <w:bCs/>
          <w:sz w:val="28"/>
          <w:szCs w:val="28"/>
        </w:rPr>
        <w:t> </w:t>
      </w:r>
      <w:r w:rsidRPr="00A855B3">
        <w:rPr>
          <w:b/>
          <w:bCs/>
          <w:sz w:val="28"/>
          <w:szCs w:val="28"/>
          <w:lang w:val="ru-RU"/>
        </w:rPr>
        <w:t>г. №</w:t>
      </w:r>
      <w:r w:rsidRPr="00A855B3">
        <w:rPr>
          <w:b/>
          <w:bCs/>
          <w:sz w:val="28"/>
          <w:szCs w:val="28"/>
        </w:rPr>
        <w:t> </w:t>
      </w:r>
      <w:r w:rsidRPr="00A855B3">
        <w:rPr>
          <w:b/>
          <w:bCs/>
          <w:sz w:val="28"/>
          <w:szCs w:val="28"/>
          <w:lang w:val="ru-RU"/>
        </w:rPr>
        <w:t>525 и</w:t>
      </w:r>
      <w:r w:rsidRPr="00A855B3">
        <w:rPr>
          <w:b/>
          <w:bCs/>
          <w:sz w:val="28"/>
          <w:szCs w:val="28"/>
        </w:rPr>
        <w:t> </w:t>
      </w:r>
      <w:r w:rsidRPr="00A855B3">
        <w:rPr>
          <w:b/>
          <w:bCs/>
          <w:sz w:val="28"/>
          <w:szCs w:val="28"/>
          <w:lang w:val="ru-RU"/>
        </w:rPr>
        <w:t>от</w:t>
      </w:r>
      <w:r w:rsidRPr="00A855B3">
        <w:rPr>
          <w:b/>
          <w:bCs/>
          <w:sz w:val="28"/>
          <w:szCs w:val="28"/>
        </w:rPr>
        <w:t> </w:t>
      </w:r>
      <w:r w:rsidRPr="00A855B3">
        <w:rPr>
          <w:b/>
          <w:bCs/>
          <w:sz w:val="28"/>
          <w:szCs w:val="28"/>
          <w:lang w:val="ru-RU"/>
        </w:rPr>
        <w:t>26</w:t>
      </w:r>
      <w:r w:rsidRPr="00A855B3">
        <w:rPr>
          <w:b/>
          <w:bCs/>
          <w:sz w:val="28"/>
          <w:szCs w:val="28"/>
        </w:rPr>
        <w:t> </w:t>
      </w:r>
      <w:r w:rsidRPr="00A855B3">
        <w:rPr>
          <w:b/>
          <w:bCs/>
          <w:sz w:val="28"/>
          <w:szCs w:val="28"/>
          <w:lang w:val="ru-RU"/>
        </w:rPr>
        <w:t>сентября 2019</w:t>
      </w:r>
      <w:r w:rsidRPr="00A855B3">
        <w:rPr>
          <w:b/>
          <w:bCs/>
          <w:sz w:val="28"/>
          <w:szCs w:val="28"/>
        </w:rPr>
        <w:t> </w:t>
      </w:r>
      <w:r w:rsidRPr="00A855B3">
        <w:rPr>
          <w:b/>
          <w:bCs/>
          <w:sz w:val="28"/>
          <w:szCs w:val="28"/>
          <w:lang w:val="ru-RU"/>
        </w:rPr>
        <w:t>г. №</w:t>
      </w:r>
      <w:r w:rsidRPr="00A855B3">
        <w:rPr>
          <w:b/>
          <w:bCs/>
          <w:sz w:val="28"/>
          <w:szCs w:val="28"/>
        </w:rPr>
        <w:t> </w:t>
      </w:r>
      <w:r w:rsidRPr="00A855B3">
        <w:rPr>
          <w:b/>
          <w:bCs/>
          <w:sz w:val="28"/>
          <w:szCs w:val="28"/>
          <w:lang w:val="ru-RU"/>
        </w:rPr>
        <w:t>663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На основании абзаца второго подпункта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2.1 пункта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2 общих санитарно-эпидемиологических требований к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содержанию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эксплуатации капитальных строений (зданий, сооружений), изолированных помещений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иных объектов, принадлежащих субъектам хозяйствования, утвержденных Декретом Президента Республики Беларусь от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23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ноября 2017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г. №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7, Совет Министров Республики Беларусь ПОСТАНОВЛЯЕТ: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1.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Внести изменения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следующие постановления Совета Министров Республики Беларусь: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1.1.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в специфических санитарно-эпидемиологических требованиях к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содержанию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эксплуатации учреждений образования, утвержденных постановлением Совета Министров Республики Беларусь от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7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августа 2019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г. №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525: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в пункте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26: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часть первую изложить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«26.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Количество мест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обеденном зале определяется с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учетом необходимости обеспечения требуемого количества приемов пищи обучающимися.»;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после части первой дополнить пункт частью следующего содержания: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«В обеденном зале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целях обеспечения свободного передвижения обучающихся расстояние между рядами обеденных столов должно быть не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менее 100 см, между столами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стеной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– не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менее 40 см, между обеденными столами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участком раздачи пищи или окном (дверью) для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приема грязной посуды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– не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менее 150 см.»;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абзац шестой части первой пункта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65 изложить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«по одному учебному предмету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виде сдвоенных уроков в</w:t>
      </w:r>
      <w:r w:rsidRPr="00A855B3">
        <w:rPr>
          <w:sz w:val="28"/>
          <w:szCs w:val="28"/>
        </w:rPr>
        <w:t> X</w:t>
      </w:r>
      <w:r w:rsidRPr="00A855B3">
        <w:rPr>
          <w:sz w:val="28"/>
          <w:szCs w:val="28"/>
          <w:lang w:val="ru-RU"/>
        </w:rPr>
        <w:t>–</w:t>
      </w:r>
      <w:r w:rsidRPr="00A855B3">
        <w:rPr>
          <w:sz w:val="28"/>
          <w:szCs w:val="28"/>
        </w:rPr>
        <w:t>XI</w:t>
      </w:r>
      <w:r w:rsidRPr="00A855B3">
        <w:rPr>
          <w:sz w:val="28"/>
          <w:szCs w:val="28"/>
          <w:lang w:val="ru-RU"/>
        </w:rPr>
        <w:t xml:space="preserve"> (</w:t>
      </w:r>
      <w:r w:rsidRPr="00A855B3">
        <w:rPr>
          <w:sz w:val="28"/>
          <w:szCs w:val="28"/>
        </w:rPr>
        <w:t>XII</w:t>
      </w:r>
      <w:r w:rsidRPr="00A855B3">
        <w:rPr>
          <w:sz w:val="28"/>
          <w:szCs w:val="28"/>
          <w:lang w:val="ru-RU"/>
        </w:rPr>
        <w:t>) классах учреждений общего среднего образования.»;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часть вторую пункта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67 изложить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«Запрещается проведение контрольных работ, курсовых проектов (курсовых работ), зачетов (дифференцированных зачетов)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экзаменов (за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исключением выпускных):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на последнем учебном часе дня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учреждениях общего среднего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специального образования, 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также профессионально-технического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среднего специального образования для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учащихся первого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второго курсов, получающих образование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основе общего базового образования;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в последний день учебной недели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учреждениях специального образования (пятницу или субботу), 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также в</w:t>
      </w:r>
      <w:r w:rsidRPr="00A855B3">
        <w:rPr>
          <w:sz w:val="28"/>
          <w:szCs w:val="28"/>
        </w:rPr>
        <w:t> I</w:t>
      </w:r>
      <w:r w:rsidRPr="00A855B3">
        <w:rPr>
          <w:sz w:val="28"/>
          <w:szCs w:val="28"/>
          <w:lang w:val="ru-RU"/>
        </w:rPr>
        <w:t>–</w:t>
      </w:r>
      <w:r w:rsidRPr="00A855B3">
        <w:rPr>
          <w:sz w:val="28"/>
          <w:szCs w:val="28"/>
        </w:rPr>
        <w:t>IV</w:t>
      </w:r>
      <w:r w:rsidRPr="00A855B3">
        <w:rPr>
          <w:sz w:val="28"/>
          <w:szCs w:val="28"/>
          <w:lang w:val="ru-RU"/>
        </w:rPr>
        <w:t xml:space="preserve"> классах учреждений общего среднего образования (пятницу);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после третьего учебного часа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последний день учебной недели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учреждениях профессионально-технического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среднего специального образования (пятницу или субботу) для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учащихся первого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второго курсов, получающих образование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основе общего базового образования, 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также в</w:t>
      </w:r>
      <w:r w:rsidRPr="00A855B3">
        <w:rPr>
          <w:sz w:val="28"/>
          <w:szCs w:val="28"/>
        </w:rPr>
        <w:t> V</w:t>
      </w:r>
      <w:r w:rsidRPr="00A855B3">
        <w:rPr>
          <w:sz w:val="28"/>
          <w:szCs w:val="28"/>
          <w:lang w:val="ru-RU"/>
        </w:rPr>
        <w:t>–</w:t>
      </w:r>
      <w:r w:rsidRPr="00A855B3">
        <w:rPr>
          <w:sz w:val="28"/>
          <w:szCs w:val="28"/>
        </w:rPr>
        <w:t>XI</w:t>
      </w:r>
      <w:r w:rsidRPr="00A855B3">
        <w:rPr>
          <w:sz w:val="28"/>
          <w:szCs w:val="28"/>
          <w:lang w:val="ru-RU"/>
        </w:rPr>
        <w:t xml:space="preserve"> классах учреждений общего среднего образования.»;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пункт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86 изложить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«86.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Организация занятий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объединениях по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интересам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приемных-раздевальных, спальнях, оборудованных стационарными кроватями, запрещается.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При организации занятий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объединениях по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интересам не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допускается сокращение продолжительности дневного сна, пребывания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открытом воздухе.»;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пункт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94 изложить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lastRenderedPageBreak/>
        <w:t>«94.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Максимальная учебная нагрузка учащихся должна быть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дни наибольшей работоспособности: во вторник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(или) среду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– в</w:t>
      </w:r>
      <w:r w:rsidRPr="00A855B3">
        <w:rPr>
          <w:sz w:val="28"/>
          <w:szCs w:val="28"/>
        </w:rPr>
        <w:t> I</w:t>
      </w:r>
      <w:r w:rsidRPr="00A855B3">
        <w:rPr>
          <w:sz w:val="28"/>
          <w:szCs w:val="28"/>
          <w:lang w:val="ru-RU"/>
        </w:rPr>
        <w:t>–</w:t>
      </w:r>
      <w:r w:rsidRPr="00A855B3">
        <w:rPr>
          <w:sz w:val="28"/>
          <w:szCs w:val="28"/>
        </w:rPr>
        <w:t>IV</w:t>
      </w:r>
      <w:r w:rsidRPr="00A855B3">
        <w:rPr>
          <w:sz w:val="28"/>
          <w:szCs w:val="28"/>
          <w:lang w:val="ru-RU"/>
        </w:rPr>
        <w:t xml:space="preserve"> классах, вторник, среду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(или) пятницу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– в</w:t>
      </w:r>
      <w:r w:rsidRPr="00A855B3">
        <w:rPr>
          <w:sz w:val="28"/>
          <w:szCs w:val="28"/>
        </w:rPr>
        <w:t> V</w:t>
      </w:r>
      <w:r w:rsidRPr="00A855B3">
        <w:rPr>
          <w:sz w:val="28"/>
          <w:szCs w:val="28"/>
          <w:lang w:val="ru-RU"/>
        </w:rPr>
        <w:t>–</w:t>
      </w:r>
      <w:r w:rsidRPr="00A855B3">
        <w:rPr>
          <w:sz w:val="28"/>
          <w:szCs w:val="28"/>
        </w:rPr>
        <w:t>XI</w:t>
      </w:r>
      <w:r w:rsidRPr="00A855B3">
        <w:rPr>
          <w:sz w:val="28"/>
          <w:szCs w:val="28"/>
          <w:lang w:val="ru-RU"/>
        </w:rPr>
        <w:t xml:space="preserve"> (</w:t>
      </w:r>
      <w:r w:rsidRPr="00A855B3">
        <w:rPr>
          <w:sz w:val="28"/>
          <w:szCs w:val="28"/>
        </w:rPr>
        <w:t>XII</w:t>
      </w:r>
      <w:r w:rsidRPr="00A855B3">
        <w:rPr>
          <w:sz w:val="28"/>
          <w:szCs w:val="28"/>
          <w:lang w:val="ru-RU"/>
        </w:rPr>
        <w:t>) классах, 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также равномерно распределяться по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другим дням учебной недели.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В целях рационального распределения учебной нагрузки по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дням недели при составлении расписания используется ранговая шкала трудности учебных предметов, установленная Министерством здравоохранения.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Учебные предметы, требующие большого умственного напряжения, сосредоточенности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внимания (математика, русский, белорусский, иностранный языки), изучаются в</w:t>
      </w:r>
      <w:r w:rsidRPr="00A855B3">
        <w:rPr>
          <w:sz w:val="28"/>
          <w:szCs w:val="28"/>
        </w:rPr>
        <w:t> I</w:t>
      </w:r>
      <w:r w:rsidRPr="00A855B3">
        <w:rPr>
          <w:sz w:val="28"/>
          <w:szCs w:val="28"/>
          <w:lang w:val="ru-RU"/>
        </w:rPr>
        <w:t>–</w:t>
      </w:r>
      <w:r w:rsidRPr="00A855B3">
        <w:rPr>
          <w:sz w:val="28"/>
          <w:szCs w:val="28"/>
        </w:rPr>
        <w:t>IV</w:t>
      </w:r>
      <w:r w:rsidRPr="00A855B3">
        <w:rPr>
          <w:sz w:val="28"/>
          <w:szCs w:val="28"/>
          <w:lang w:val="ru-RU"/>
        </w:rPr>
        <w:t xml:space="preserve"> классах преимущественно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втором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третьем учебных занятиях.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 xml:space="preserve">В </w:t>
      </w:r>
      <w:r w:rsidRPr="00A855B3">
        <w:rPr>
          <w:sz w:val="28"/>
          <w:szCs w:val="28"/>
        </w:rPr>
        <w:t>V</w:t>
      </w:r>
      <w:r w:rsidRPr="00A855B3">
        <w:rPr>
          <w:sz w:val="28"/>
          <w:szCs w:val="28"/>
          <w:lang w:val="ru-RU"/>
        </w:rPr>
        <w:t>–</w:t>
      </w:r>
      <w:r w:rsidRPr="00A855B3">
        <w:rPr>
          <w:sz w:val="28"/>
          <w:szCs w:val="28"/>
        </w:rPr>
        <w:t>XI</w:t>
      </w:r>
      <w:r w:rsidRPr="00A855B3">
        <w:rPr>
          <w:sz w:val="28"/>
          <w:szCs w:val="28"/>
          <w:lang w:val="ru-RU"/>
        </w:rPr>
        <w:t xml:space="preserve"> (</w:t>
      </w:r>
      <w:r w:rsidRPr="00A855B3">
        <w:rPr>
          <w:sz w:val="28"/>
          <w:szCs w:val="28"/>
        </w:rPr>
        <w:t>XII</w:t>
      </w:r>
      <w:r w:rsidRPr="00A855B3">
        <w:rPr>
          <w:sz w:val="28"/>
          <w:szCs w:val="28"/>
          <w:lang w:val="ru-RU"/>
        </w:rPr>
        <w:t>) классах учебные предметы, требующие большого умственного напряжения, сосредоточенности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внимания (математика, русский, белорусский, иностранный языки, физика, химия), допускается изучать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первом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последнем учебных занятиях не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чаще одного раза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неделю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одном классе.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Не допускается проведение учебных занятий по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учебному предмету «Физическая культура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здоровье»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течение двух дней подряд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одном классе.»;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абзац второй пункта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95 после слова «классов» дополнить словами «в возрасте до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7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лет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начало учебного года»;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в пункте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147: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абзац третий части третьей изложить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«технологических карт, утвержденных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порядке, установленном техническими нормативными правовыми актами,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(или) сборников технологических карт блюд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изделий (для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детей раннего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дошкольного возраста, учреждений общего среднего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профессионально-технического образования, диетического питания);»;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части восьмую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девятую изложить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«Виды приемов пищи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учреждениях при одно-, двух-, трехразовом питании определяются с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учетом режима деятельности учреждения. При организации одноразового питания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виде второго завтрака или полдника калорийность данных приемов пищи должна составлять не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менее 20–25 процентов от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суточной физиологической потребности ребенка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энергии.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Калорийность дневного (суточного) рациона при трех-, четырех-, пятиразовом питании ежедневно, при двухразовом питании (в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случае получения второго завтрака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обеда или обеда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ужина)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среднем за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неделю должна обеспечиваться за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счет белков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10–15 процентов, жиров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–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30–32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процента, углеводов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–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55–60 процентов.»;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из части первой пункта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150 слово «(нектары)» исключить;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пункт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155 изложить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«155.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Для организации питьевого режима детей должна использоваться упакованная питьевая вода, или кипяченая вода, или вода из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централизованной водопроводной системы после ее доочистки через локальные фильтры промышленного производства, безопасность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эффективность которых подтверждена декларацией о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соответствии требованиям технического регламента Таможенного союза «О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безопасности машин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оборудования» (ТР ТС 010/2011), принятого Решением Комиссии Таможенного союза от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18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октября 2011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г. №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823.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Места для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организации питьевого режима должны быть максимально приближены к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учебным помещениям.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Кипяченая вода должна храниться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течение не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более 4 часов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закрытых емкостях с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водоразборным краном или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кувшинах,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поверхности которых необходимо указывать время их наполнения водой.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При использовании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питьевых целях воды из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 xml:space="preserve">централизованной водопроводной системы после ее доочистки через локальные фильтры промышленного производства </w:t>
      </w:r>
      <w:r w:rsidRPr="00A855B3">
        <w:rPr>
          <w:sz w:val="28"/>
          <w:szCs w:val="28"/>
          <w:lang w:val="ru-RU"/>
        </w:rPr>
        <w:lastRenderedPageBreak/>
        <w:t>учреждением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соответствии с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законодательством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области санитарно-эпидемиологического благополучия населения разрабатываются: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программа производственного контроля, которая включает лабораторный контроль качества очищенной воды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утверждается руководителем учреждения;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графики очистки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смены локальных фильтров промышленного производства с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учетом требований, содержащихся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инструкции по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эксплуатации (руководстве, паспорте изготовителя), 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также примерного объема используемой очищенной воды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результатов лабораторного контроля ее качества.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При организации питьевого режима должна использоваться одноразовая посуда.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обеденном зале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при организации питания через буфетные допускается использование многоразовой посуды.»;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в части второй пункта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156 слова «картам блюд» заменить словами «картам, утвержденным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порядке, установленном техническими нормативными правовыми актами»;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пункт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159 дополнить частью следующего содержания: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«Загрязненные землей овощи (корнеплоды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огурцы грунтовые) должны храниться отдельно от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других свежих овощей, фруктов, ягод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иных пищевых продуктов.»;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дополнить специфические санитарно-эпидемиологические требования пунктом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162 следующего содержания: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«162.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Полуфабрикаты из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рубленого мяса, мяса птицы, рыбы обжариваются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течение 3–5 минут с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двух сторон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нагретом до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кипения жире, 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затем доводятся до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готовности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жарочном шкафу при температуре +250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– +280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°</w:t>
      </w:r>
      <w:r w:rsidRPr="00A855B3">
        <w:rPr>
          <w:sz w:val="28"/>
          <w:szCs w:val="28"/>
        </w:rPr>
        <w:t>C</w:t>
      </w:r>
      <w:r w:rsidRPr="00A855B3">
        <w:rPr>
          <w:sz w:val="28"/>
          <w:szCs w:val="28"/>
          <w:lang w:val="ru-RU"/>
        </w:rPr>
        <w:t xml:space="preserve">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течение 5–7 минут. Жарка полуфабрикатов может производиться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жарочном шкафу без предварительного обжаривания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электроплите при температуре +250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– +270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°</w:t>
      </w:r>
      <w:r w:rsidRPr="00A855B3">
        <w:rPr>
          <w:sz w:val="28"/>
          <w:szCs w:val="28"/>
        </w:rPr>
        <w:t>C</w:t>
      </w:r>
      <w:r w:rsidRPr="00A855B3">
        <w:rPr>
          <w:sz w:val="28"/>
          <w:szCs w:val="28"/>
          <w:lang w:val="ru-RU"/>
        </w:rPr>
        <w:t xml:space="preserve">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течение 20–25 минут.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При варке биточков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пару продолжительность тепловой обработки должна быть не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менее 20 минут.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Мясной фарш, используемый для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начинки пирожков, блинчиков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других мучных изделий, должен изготавливаться из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предварительно отваренного или тушеного мяса с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последующим обжариванием на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противне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течение 5–7 минут.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 xml:space="preserve">Сосиски, вареную колбасу после </w:t>
      </w:r>
      <w:proofErr w:type="spellStart"/>
      <w:r w:rsidRPr="00A855B3">
        <w:rPr>
          <w:sz w:val="28"/>
          <w:szCs w:val="28"/>
          <w:lang w:val="ru-RU"/>
        </w:rPr>
        <w:t>порционирования</w:t>
      </w:r>
      <w:proofErr w:type="spellEnd"/>
      <w:r w:rsidRPr="00A855B3">
        <w:rPr>
          <w:sz w:val="28"/>
          <w:szCs w:val="28"/>
          <w:lang w:val="ru-RU"/>
        </w:rPr>
        <w:t xml:space="preserve"> очищают от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полимерной оболочки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отваривают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течение 5 минут с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момента закипания воды.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При приготовлении супов из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вареного мяса или отпуске его с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супом измельченное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порционное мясо должно подвергаться вторичной термической обработке (кипячение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бульоне, соусе или запекание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жарочном шкафу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течение 10 минут при температуре +220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– +250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°</w:t>
      </w:r>
      <w:r w:rsidRPr="00A855B3">
        <w:rPr>
          <w:sz w:val="28"/>
          <w:szCs w:val="28"/>
        </w:rPr>
        <w:t>C</w:t>
      </w:r>
      <w:r w:rsidRPr="00A855B3">
        <w:rPr>
          <w:sz w:val="28"/>
          <w:szCs w:val="28"/>
          <w:lang w:val="ru-RU"/>
        </w:rPr>
        <w:t>).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Блюда из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мяса, мяса птицы, рыбы, творога и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иные могут готовиться в</w:t>
      </w:r>
      <w:r w:rsidRPr="00A855B3">
        <w:rPr>
          <w:sz w:val="28"/>
          <w:szCs w:val="28"/>
        </w:rPr>
        <w:t> </w:t>
      </w:r>
      <w:proofErr w:type="spellStart"/>
      <w:r w:rsidRPr="00A855B3">
        <w:rPr>
          <w:sz w:val="28"/>
          <w:szCs w:val="28"/>
          <w:lang w:val="ru-RU"/>
        </w:rPr>
        <w:t>пароконвектомате</w:t>
      </w:r>
      <w:proofErr w:type="spellEnd"/>
      <w:r w:rsidRPr="00A855B3">
        <w:rPr>
          <w:sz w:val="28"/>
          <w:szCs w:val="28"/>
          <w:lang w:val="ru-RU"/>
        </w:rPr>
        <w:t xml:space="preserve">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порядке, определенном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технологических картах, утвержденных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порядке, установленном техническими нормативными правовыми актами.»;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таблицу приложения 8 к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этим специфическим санитарно-эпидемиологическим требованиям дополнить позицией следующего содержания: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3589"/>
        <w:gridCol w:w="3322"/>
        <w:gridCol w:w="1359"/>
        <w:gridCol w:w="1357"/>
      </w:tblGrid>
      <w:tr w:rsidR="00A048A7" w:rsidRPr="00A855B3">
        <w:trPr>
          <w:trHeight w:val="322"/>
        </w:trPr>
        <w:tc>
          <w:tcPr>
            <w:tcW w:w="531" w:type="pct"/>
          </w:tcPr>
          <w:p w:rsidR="00A048A7" w:rsidRPr="00A855B3" w:rsidRDefault="00B866E6" w:rsidP="00A855B3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A855B3">
              <w:rPr>
                <w:sz w:val="28"/>
                <w:szCs w:val="28"/>
              </w:rPr>
              <w:t>«7</w:t>
            </w:r>
          </w:p>
        </w:tc>
        <w:tc>
          <w:tcPr>
            <w:tcW w:w="1666" w:type="pct"/>
          </w:tcPr>
          <w:p w:rsidR="00A048A7" w:rsidRPr="00A855B3" w:rsidRDefault="00B866E6" w:rsidP="00A855B3">
            <w:pPr>
              <w:spacing w:before="120" w:after="0" w:line="240" w:lineRule="auto"/>
              <w:rPr>
                <w:sz w:val="28"/>
                <w:szCs w:val="28"/>
              </w:rPr>
            </w:pPr>
            <w:proofErr w:type="spellStart"/>
            <w:r w:rsidRPr="00A855B3">
              <w:rPr>
                <w:sz w:val="28"/>
                <w:szCs w:val="28"/>
              </w:rPr>
              <w:t>черный</w:t>
            </w:r>
            <w:proofErr w:type="spellEnd"/>
          </w:p>
        </w:tc>
        <w:tc>
          <w:tcPr>
            <w:tcW w:w="1542" w:type="pct"/>
          </w:tcPr>
          <w:p w:rsidR="00A048A7" w:rsidRPr="00A855B3" w:rsidRDefault="00B866E6" w:rsidP="00A855B3">
            <w:pPr>
              <w:spacing w:before="120" w:after="0" w:line="240" w:lineRule="auto"/>
              <w:rPr>
                <w:sz w:val="28"/>
                <w:szCs w:val="28"/>
              </w:rPr>
            </w:pPr>
            <w:proofErr w:type="spellStart"/>
            <w:r w:rsidRPr="00A855B3">
              <w:rPr>
                <w:sz w:val="28"/>
                <w:szCs w:val="28"/>
              </w:rPr>
              <w:t>свыше</w:t>
            </w:r>
            <w:proofErr w:type="spellEnd"/>
            <w:r w:rsidRPr="00A855B3">
              <w:rPr>
                <w:sz w:val="28"/>
                <w:szCs w:val="28"/>
              </w:rPr>
              <w:t xml:space="preserve"> 185</w:t>
            </w:r>
          </w:p>
        </w:tc>
        <w:tc>
          <w:tcPr>
            <w:tcW w:w="631" w:type="pct"/>
          </w:tcPr>
          <w:p w:rsidR="00A048A7" w:rsidRPr="00A855B3" w:rsidRDefault="00B866E6" w:rsidP="00A855B3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A855B3">
              <w:rPr>
                <w:sz w:val="28"/>
                <w:szCs w:val="28"/>
              </w:rPr>
              <w:t>82</w:t>
            </w:r>
          </w:p>
        </w:tc>
        <w:tc>
          <w:tcPr>
            <w:tcW w:w="630" w:type="pct"/>
          </w:tcPr>
          <w:p w:rsidR="00A048A7" w:rsidRPr="00A855B3" w:rsidRDefault="00B866E6" w:rsidP="00A855B3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A855B3">
              <w:rPr>
                <w:sz w:val="28"/>
                <w:szCs w:val="28"/>
              </w:rPr>
              <w:t>50»;</w:t>
            </w:r>
          </w:p>
        </w:tc>
      </w:tr>
    </w:tbl>
    <w:p w:rsidR="00A048A7" w:rsidRPr="00A855B3" w:rsidRDefault="00B866E6" w:rsidP="00A855B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855B3">
        <w:rPr>
          <w:sz w:val="28"/>
          <w:szCs w:val="28"/>
          <w:lang w:val="ru-RU"/>
        </w:rPr>
        <w:t>таблицу 2 приложения 9 к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этим специфическим санитарно-эпидемиологическим требованиям изложить в</w:t>
      </w:r>
      <w:r w:rsidRPr="00A855B3">
        <w:rPr>
          <w:sz w:val="28"/>
          <w:szCs w:val="28"/>
        </w:rPr>
        <w:t> </w:t>
      </w:r>
      <w:r w:rsidRPr="00A855B3">
        <w:rPr>
          <w:sz w:val="28"/>
          <w:szCs w:val="28"/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:rsidR="00A855B3" w:rsidRDefault="00A855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A048A7" w:rsidRPr="00A855B3" w:rsidRDefault="00B866E6" w:rsidP="00A855B3">
      <w:pPr>
        <w:spacing w:after="0" w:line="240" w:lineRule="auto"/>
        <w:jc w:val="right"/>
        <w:rPr>
          <w:lang w:val="ru-RU"/>
        </w:rPr>
      </w:pPr>
      <w:r w:rsidRPr="00A855B3">
        <w:rPr>
          <w:sz w:val="22"/>
          <w:szCs w:val="22"/>
          <w:lang w:val="ru-RU"/>
        </w:rPr>
        <w:lastRenderedPageBreak/>
        <w:t>«Таблица 2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:rsidR="00A048A7" w:rsidRPr="00A855B3" w:rsidRDefault="00B866E6" w:rsidP="00A855B3">
      <w:pPr>
        <w:spacing w:after="0" w:line="240" w:lineRule="auto"/>
        <w:jc w:val="center"/>
        <w:rPr>
          <w:lang w:val="ru-RU"/>
        </w:rPr>
      </w:pPr>
      <w:r w:rsidRPr="00A855B3">
        <w:rPr>
          <w:lang w:val="ru-RU"/>
        </w:rPr>
        <w:t>Режим работы с</w:t>
      </w:r>
      <w:r>
        <w:t> </w:t>
      </w:r>
      <w:r w:rsidRPr="00A855B3">
        <w:rPr>
          <w:lang w:val="ru-RU"/>
        </w:rPr>
        <w:t>электронными средствами обучения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1896"/>
        <w:gridCol w:w="1239"/>
        <w:gridCol w:w="1896"/>
        <w:gridCol w:w="1896"/>
        <w:gridCol w:w="1896"/>
      </w:tblGrid>
      <w:tr w:rsidR="00A048A7" w:rsidRPr="00A855B3">
        <w:trPr>
          <w:trHeight w:val="321"/>
        </w:trPr>
        <w:tc>
          <w:tcPr>
            <w:tcW w:w="90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Default="00B866E6" w:rsidP="00A855B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Возраст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Pr="00A855B3" w:rsidRDefault="00B866E6" w:rsidP="00A855B3">
            <w:pPr>
              <w:spacing w:after="0" w:line="240" w:lineRule="auto"/>
              <w:jc w:val="center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Количество занятий с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использованием электронных средств обучения</w:t>
            </w:r>
          </w:p>
        </w:tc>
        <w:tc>
          <w:tcPr>
            <w:tcW w:w="57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Pr="00A855B3" w:rsidRDefault="00B866E6" w:rsidP="00A855B3">
            <w:pPr>
              <w:spacing w:after="0" w:line="240" w:lineRule="auto"/>
              <w:jc w:val="center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Общая плотность занятия не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должна превышать, процентов</w:t>
            </w:r>
          </w:p>
        </w:tc>
        <w:tc>
          <w:tcPr>
            <w:tcW w:w="264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A048A7" w:rsidRPr="00A855B3" w:rsidRDefault="00B866E6" w:rsidP="00A855B3">
            <w:pPr>
              <w:spacing w:after="0" w:line="240" w:lineRule="auto"/>
              <w:jc w:val="center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Продолжительность непрерывного занятия, связанного с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фиксацией взгляда на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видеомониторе, минут</w:t>
            </w:r>
          </w:p>
        </w:tc>
      </w:tr>
      <w:tr w:rsidR="00A048A7" w:rsidRPr="00A855B3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Pr="00A855B3" w:rsidRDefault="00A048A7" w:rsidP="00A855B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Pr="00A855B3" w:rsidRDefault="00A048A7" w:rsidP="00A855B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Pr="00A855B3" w:rsidRDefault="00A048A7" w:rsidP="00A855B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Pr="00A855B3" w:rsidRDefault="00B866E6" w:rsidP="00A855B3">
            <w:pPr>
              <w:spacing w:after="0" w:line="240" w:lineRule="auto"/>
              <w:jc w:val="center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при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использовании ПЭВМ, за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исключением портативных</w:t>
            </w:r>
          </w:p>
        </w:tc>
        <w:tc>
          <w:tcPr>
            <w:tcW w:w="8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48A7" w:rsidRPr="00A855B3" w:rsidRDefault="00B866E6" w:rsidP="00A855B3">
            <w:pPr>
              <w:spacing w:after="0" w:line="240" w:lineRule="auto"/>
              <w:jc w:val="center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при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использовании ВДТ и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портативных ПЭВМ</w:t>
            </w:r>
          </w:p>
        </w:tc>
        <w:tc>
          <w:tcPr>
            <w:tcW w:w="8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A048A7" w:rsidRPr="00A855B3" w:rsidRDefault="00B866E6" w:rsidP="00A855B3">
            <w:pPr>
              <w:spacing w:after="0" w:line="240" w:lineRule="auto"/>
              <w:jc w:val="center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при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использовании интерактивной доски, непрерывная/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0"/>
                <w:szCs w:val="20"/>
                <w:lang w:val="ru-RU"/>
              </w:rPr>
              <w:t>суммарная</w:t>
            </w:r>
          </w:p>
        </w:tc>
      </w:tr>
      <w:tr w:rsidR="00A048A7">
        <w:trPr>
          <w:trHeight w:val="321"/>
        </w:trPr>
        <w:tc>
          <w:tcPr>
            <w:tcW w:w="905" w:type="pct"/>
            <w:vMerge w:val="restart"/>
            <w:tcBorders>
              <w:top w:val="single" w:sz="5" w:space="0" w:color="000000"/>
            </w:tcBorders>
          </w:tcPr>
          <w:p w:rsidR="00A048A7" w:rsidRDefault="00B866E6" w:rsidP="00A855B3">
            <w:pPr>
              <w:spacing w:after="0" w:line="240" w:lineRule="auto"/>
            </w:pPr>
            <w:r>
              <w:rPr>
                <w:sz w:val="20"/>
                <w:szCs w:val="20"/>
              </w:rPr>
              <w:t>5–6 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5" w:space="0" w:color="000000"/>
            </w:tcBorders>
          </w:tcPr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не более 2 раз в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неделю</w:t>
            </w:r>
          </w:p>
        </w:tc>
        <w:tc>
          <w:tcPr>
            <w:tcW w:w="575" w:type="pct"/>
            <w:vMerge w:val="restart"/>
            <w:tcBorders>
              <w:top w:val="single" w:sz="5" w:space="0" w:color="000000"/>
            </w:tcBorders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80" w:type="pct"/>
            <w:vMerge w:val="restart"/>
            <w:tcBorders>
              <w:top w:val="single" w:sz="5" w:space="0" w:color="000000"/>
            </w:tcBorders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0" w:type="pct"/>
            <w:vMerge w:val="restart"/>
            <w:tcBorders>
              <w:top w:val="single" w:sz="5" w:space="0" w:color="000000"/>
            </w:tcBorders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79" w:type="pct"/>
            <w:vMerge w:val="restart"/>
            <w:tcBorders>
              <w:top w:val="single" w:sz="5" w:space="0" w:color="000000"/>
            </w:tcBorders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5/15</w:t>
            </w:r>
          </w:p>
        </w:tc>
      </w:tr>
      <w:tr w:rsidR="00A048A7">
        <w:trPr>
          <w:trHeight w:val="321"/>
        </w:trPr>
        <w:tc>
          <w:tcPr>
            <w:tcW w:w="905" w:type="pct"/>
            <w:vMerge w:val="restart"/>
          </w:tcPr>
          <w:p w:rsidR="00A048A7" w:rsidRDefault="00B866E6" w:rsidP="00A855B3">
            <w:pPr>
              <w:spacing w:after="0" w:line="240" w:lineRule="auto"/>
            </w:pPr>
            <w:r>
              <w:rPr>
                <w:sz w:val="20"/>
                <w:szCs w:val="20"/>
              </w:rPr>
              <w:t>6–7 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  <w:r>
              <w:br/>
            </w:r>
            <w:r>
              <w:rPr>
                <w:sz w:val="20"/>
                <w:szCs w:val="20"/>
              </w:rPr>
              <w:t xml:space="preserve">(I </w:t>
            </w: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80" w:type="pct"/>
            <w:vMerge w:val="restart"/>
          </w:tcPr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не более 1 раза в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575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80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0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9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5/25</w:t>
            </w:r>
          </w:p>
        </w:tc>
      </w:tr>
      <w:tr w:rsidR="00A048A7">
        <w:trPr>
          <w:trHeight w:val="321"/>
        </w:trPr>
        <w:tc>
          <w:tcPr>
            <w:tcW w:w="905" w:type="pct"/>
            <w:vMerge w:val="restart"/>
          </w:tcPr>
          <w:p w:rsidR="00A048A7" w:rsidRDefault="00B866E6" w:rsidP="00A855B3">
            <w:pPr>
              <w:spacing w:after="0" w:line="240" w:lineRule="auto"/>
            </w:pPr>
            <w:r>
              <w:rPr>
                <w:sz w:val="20"/>
                <w:szCs w:val="20"/>
              </w:rPr>
              <w:t>8–9 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  <w:r>
              <w:br/>
            </w:r>
            <w:r>
              <w:rPr>
                <w:sz w:val="20"/>
                <w:szCs w:val="20"/>
              </w:rPr>
              <w:t xml:space="preserve">(II–IV </w:t>
            </w:r>
            <w:proofErr w:type="spellStart"/>
            <w:r>
              <w:rPr>
                <w:sz w:val="20"/>
                <w:szCs w:val="20"/>
              </w:rPr>
              <w:t>классы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80" w:type="pct"/>
            <w:vMerge w:val="restart"/>
          </w:tcPr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не более 1 раза в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575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80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0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5/25</w:t>
            </w:r>
          </w:p>
        </w:tc>
      </w:tr>
      <w:tr w:rsidR="00A048A7">
        <w:trPr>
          <w:trHeight w:val="321"/>
        </w:trPr>
        <w:tc>
          <w:tcPr>
            <w:tcW w:w="905" w:type="pct"/>
            <w:vMerge w:val="restart"/>
          </w:tcPr>
          <w:p w:rsidR="00A048A7" w:rsidRDefault="00B866E6" w:rsidP="00A855B3">
            <w:pPr>
              <w:spacing w:after="0" w:line="240" w:lineRule="auto"/>
            </w:pPr>
            <w:r>
              <w:rPr>
                <w:sz w:val="20"/>
                <w:szCs w:val="20"/>
              </w:rPr>
              <w:t>10–12 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  <w:r>
              <w:br/>
            </w:r>
            <w:r>
              <w:rPr>
                <w:sz w:val="20"/>
                <w:szCs w:val="20"/>
              </w:rPr>
              <w:t xml:space="preserve">(V–VII </w:t>
            </w:r>
            <w:proofErr w:type="spellStart"/>
            <w:r>
              <w:rPr>
                <w:sz w:val="20"/>
                <w:szCs w:val="20"/>
              </w:rPr>
              <w:t>классы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80" w:type="pct"/>
            <w:vMerge w:val="restart"/>
          </w:tcPr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не более 2 раз в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575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80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0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9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10/30</w:t>
            </w:r>
          </w:p>
        </w:tc>
      </w:tr>
      <w:tr w:rsidR="00A048A7">
        <w:trPr>
          <w:trHeight w:val="321"/>
        </w:trPr>
        <w:tc>
          <w:tcPr>
            <w:tcW w:w="905" w:type="pct"/>
            <w:vMerge w:val="restart"/>
          </w:tcPr>
          <w:p w:rsidR="00A048A7" w:rsidRDefault="00B866E6" w:rsidP="00A855B3">
            <w:pPr>
              <w:spacing w:after="0" w:line="240" w:lineRule="auto"/>
            </w:pPr>
            <w:r>
              <w:rPr>
                <w:sz w:val="20"/>
                <w:szCs w:val="20"/>
              </w:rPr>
              <w:t>13–14 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  <w:r>
              <w:br/>
            </w:r>
            <w:r>
              <w:rPr>
                <w:sz w:val="20"/>
                <w:szCs w:val="20"/>
              </w:rPr>
              <w:t xml:space="preserve">(VIII–IX </w:t>
            </w:r>
            <w:proofErr w:type="spellStart"/>
            <w:r>
              <w:rPr>
                <w:sz w:val="20"/>
                <w:szCs w:val="20"/>
              </w:rPr>
              <w:t>классы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80" w:type="pct"/>
            <w:vMerge w:val="restart"/>
          </w:tcPr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не более 2 раз в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575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80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80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9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10/30</w:t>
            </w:r>
          </w:p>
        </w:tc>
      </w:tr>
      <w:tr w:rsidR="00A048A7">
        <w:trPr>
          <w:trHeight w:val="321"/>
        </w:trPr>
        <w:tc>
          <w:tcPr>
            <w:tcW w:w="905" w:type="pct"/>
            <w:vMerge w:val="restart"/>
          </w:tcPr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15–16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лет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X</w:t>
            </w:r>
            <w:r w:rsidRPr="00A855B3">
              <w:rPr>
                <w:sz w:val="20"/>
                <w:szCs w:val="20"/>
                <w:lang w:val="ru-RU"/>
              </w:rPr>
              <w:t>–</w:t>
            </w:r>
            <w:r>
              <w:rPr>
                <w:sz w:val="20"/>
                <w:szCs w:val="20"/>
              </w:rPr>
              <w:t>XI</w:t>
            </w:r>
            <w:r w:rsidRPr="00A855B3">
              <w:rPr>
                <w:sz w:val="20"/>
                <w:szCs w:val="20"/>
                <w:lang w:val="ru-RU"/>
              </w:rPr>
              <w:t xml:space="preserve"> классы, первые и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вторые курсы учреждений профессионально-технического, среднего специального образования)</w:t>
            </w:r>
          </w:p>
        </w:tc>
        <w:tc>
          <w:tcPr>
            <w:tcW w:w="880" w:type="pct"/>
            <w:vMerge w:val="restart"/>
          </w:tcPr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не более 3 раз в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575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80" w:type="pct"/>
            <w:vMerge w:val="restart"/>
          </w:tcPr>
          <w:p w:rsidR="00A048A7" w:rsidRPr="00A855B3" w:rsidRDefault="00B866E6" w:rsidP="00A855B3">
            <w:pPr>
              <w:spacing w:after="0" w:line="240" w:lineRule="auto"/>
              <w:jc w:val="center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30 на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первом занятии согласно расписанию и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20 на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двух последующих занятиях</w:t>
            </w:r>
          </w:p>
        </w:tc>
        <w:tc>
          <w:tcPr>
            <w:tcW w:w="880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9" w:type="pct"/>
            <w:vMerge w:val="restart"/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10/30</w:t>
            </w:r>
          </w:p>
        </w:tc>
      </w:tr>
      <w:tr w:rsidR="00A048A7">
        <w:trPr>
          <w:trHeight w:val="321"/>
        </w:trPr>
        <w:tc>
          <w:tcPr>
            <w:tcW w:w="905" w:type="pct"/>
            <w:tcBorders>
              <w:bottom w:val="single" w:sz="5" w:space="0" w:color="000000"/>
            </w:tcBorders>
          </w:tcPr>
          <w:p w:rsidR="00A048A7" w:rsidRDefault="00B866E6" w:rsidP="00A855B3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17 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880" w:type="pct"/>
            <w:tcBorders>
              <w:bottom w:val="single" w:sz="5" w:space="0" w:color="000000"/>
            </w:tcBorders>
          </w:tcPr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0"/>
                <w:szCs w:val="20"/>
                <w:lang w:val="ru-RU"/>
              </w:rPr>
              <w:t>не более 3 раз в</w:t>
            </w:r>
            <w:r>
              <w:rPr>
                <w:sz w:val="20"/>
                <w:szCs w:val="20"/>
              </w:rPr>
              <w:t> </w:t>
            </w:r>
            <w:r w:rsidRPr="00A855B3">
              <w:rPr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575" w:type="pct"/>
            <w:tcBorders>
              <w:bottom w:val="single" w:sz="5" w:space="0" w:color="000000"/>
            </w:tcBorders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80" w:type="pct"/>
            <w:tcBorders>
              <w:bottom w:val="single" w:sz="5" w:space="0" w:color="000000"/>
            </w:tcBorders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80" w:type="pct"/>
            <w:tcBorders>
              <w:bottom w:val="single" w:sz="5" w:space="0" w:color="000000"/>
            </w:tcBorders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30 (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каждом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79" w:type="pct"/>
            <w:tcBorders>
              <w:bottom w:val="single" w:sz="5" w:space="0" w:color="000000"/>
            </w:tcBorders>
          </w:tcPr>
          <w:p w:rsidR="00A048A7" w:rsidRDefault="00B866E6" w:rsidP="00A855B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–»;</w:t>
            </w:r>
          </w:p>
        </w:tc>
      </w:tr>
    </w:tbl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абзац четвертый части первой пункта</w:t>
      </w:r>
      <w:r>
        <w:t> </w:t>
      </w:r>
      <w:r w:rsidRPr="00A855B3">
        <w:rPr>
          <w:lang w:val="ru-RU"/>
        </w:rPr>
        <w:t>1 приложения 12 к</w:t>
      </w:r>
      <w:r>
        <w:t> </w:t>
      </w:r>
      <w:r w:rsidRPr="00A855B3">
        <w:rPr>
          <w:lang w:val="ru-RU"/>
        </w:rPr>
        <w:t>этим специфическим санитарно-эпидемиологическим требованиям изложить в</w:t>
      </w:r>
      <w:r>
        <w:t> </w:t>
      </w:r>
      <w:r w:rsidRPr="00A855B3">
        <w:rPr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«20.00</w:t>
      </w:r>
      <w:r>
        <w:t> </w:t>
      </w:r>
      <w:r w:rsidRPr="00A855B3">
        <w:rPr>
          <w:lang w:val="ru-RU"/>
        </w:rPr>
        <w:t>– в</w:t>
      </w:r>
      <w:r>
        <w:t> </w:t>
      </w:r>
      <w:r w:rsidRPr="00A855B3">
        <w:rPr>
          <w:lang w:val="ru-RU"/>
        </w:rPr>
        <w:t>учреждениях дополнительного образования детей и</w:t>
      </w:r>
      <w:r>
        <w:t> </w:t>
      </w:r>
      <w:r w:rsidRPr="00A855B3">
        <w:rPr>
          <w:lang w:val="ru-RU"/>
        </w:rPr>
        <w:t>молодежи для</w:t>
      </w:r>
      <w:r>
        <w:t> </w:t>
      </w:r>
      <w:r w:rsidRPr="00A855B3">
        <w:rPr>
          <w:lang w:val="ru-RU"/>
        </w:rPr>
        <w:t>детей в</w:t>
      </w:r>
      <w:r>
        <w:t> </w:t>
      </w:r>
      <w:r w:rsidRPr="00A855B3">
        <w:rPr>
          <w:lang w:val="ru-RU"/>
        </w:rPr>
        <w:t>возрасте от</w:t>
      </w:r>
      <w:r>
        <w:t> </w:t>
      </w:r>
      <w:r w:rsidRPr="00A855B3">
        <w:rPr>
          <w:lang w:val="ru-RU"/>
        </w:rPr>
        <w:t>2 до</w:t>
      </w:r>
      <w:r>
        <w:t> </w:t>
      </w:r>
      <w:r w:rsidRPr="00A855B3">
        <w:rPr>
          <w:lang w:val="ru-RU"/>
        </w:rPr>
        <w:t>6</w:t>
      </w:r>
      <w:r>
        <w:t> </w:t>
      </w:r>
      <w:r w:rsidRPr="00A855B3">
        <w:rPr>
          <w:lang w:val="ru-RU"/>
        </w:rPr>
        <w:t>лет, 20.30</w:t>
      </w:r>
      <w:r>
        <w:t> </w:t>
      </w:r>
      <w:r w:rsidRPr="00A855B3">
        <w:rPr>
          <w:lang w:val="ru-RU"/>
        </w:rPr>
        <w:t>– для</w:t>
      </w:r>
      <w:r>
        <w:t> </w:t>
      </w:r>
      <w:r w:rsidRPr="00A855B3">
        <w:rPr>
          <w:lang w:val="ru-RU"/>
        </w:rPr>
        <w:t>детей в</w:t>
      </w:r>
      <w:r>
        <w:t> </w:t>
      </w:r>
      <w:r w:rsidRPr="00A855B3">
        <w:rPr>
          <w:lang w:val="ru-RU"/>
        </w:rPr>
        <w:t>возрасте от</w:t>
      </w:r>
      <w:r>
        <w:t> </w:t>
      </w:r>
      <w:r w:rsidRPr="00A855B3">
        <w:rPr>
          <w:lang w:val="ru-RU"/>
        </w:rPr>
        <w:t>6 до</w:t>
      </w:r>
      <w:r>
        <w:t> </w:t>
      </w:r>
      <w:r w:rsidRPr="00A855B3">
        <w:rPr>
          <w:lang w:val="ru-RU"/>
        </w:rPr>
        <w:t>16</w:t>
      </w:r>
      <w:r>
        <w:t> </w:t>
      </w:r>
      <w:r w:rsidRPr="00A855B3">
        <w:rPr>
          <w:lang w:val="ru-RU"/>
        </w:rPr>
        <w:t>лет, 21.00</w:t>
      </w:r>
      <w:r>
        <w:t> </w:t>
      </w:r>
      <w:r w:rsidRPr="00A855B3">
        <w:rPr>
          <w:lang w:val="ru-RU"/>
        </w:rPr>
        <w:t>– для</w:t>
      </w:r>
      <w:r>
        <w:t> </w:t>
      </w:r>
      <w:r w:rsidRPr="00A855B3">
        <w:rPr>
          <w:lang w:val="ru-RU"/>
        </w:rPr>
        <w:t>детей в</w:t>
      </w:r>
      <w:r>
        <w:t> </w:t>
      </w:r>
      <w:r w:rsidRPr="00A855B3">
        <w:rPr>
          <w:lang w:val="ru-RU"/>
        </w:rPr>
        <w:t>возрасте от</w:t>
      </w:r>
      <w:r>
        <w:t> </w:t>
      </w:r>
      <w:r w:rsidRPr="00A855B3">
        <w:rPr>
          <w:lang w:val="ru-RU"/>
        </w:rPr>
        <w:t>16 до</w:t>
      </w:r>
      <w:r>
        <w:t> </w:t>
      </w:r>
      <w:r w:rsidRPr="00A855B3">
        <w:rPr>
          <w:lang w:val="ru-RU"/>
        </w:rPr>
        <w:t>18</w:t>
      </w:r>
      <w:r>
        <w:t> </w:t>
      </w:r>
      <w:r w:rsidRPr="00A855B3">
        <w:rPr>
          <w:lang w:val="ru-RU"/>
        </w:rPr>
        <w:t>лет, 22.00</w:t>
      </w:r>
      <w:r>
        <w:t> </w:t>
      </w:r>
      <w:r w:rsidRPr="00A855B3">
        <w:rPr>
          <w:lang w:val="ru-RU"/>
        </w:rPr>
        <w:t>– для</w:t>
      </w:r>
      <w:r>
        <w:t> </w:t>
      </w:r>
      <w:r w:rsidRPr="00A855B3">
        <w:rPr>
          <w:lang w:val="ru-RU"/>
        </w:rPr>
        <w:t>лиц старше 18</w:t>
      </w:r>
      <w:r>
        <w:t> </w:t>
      </w:r>
      <w:r w:rsidRPr="00A855B3">
        <w:rPr>
          <w:lang w:val="ru-RU"/>
        </w:rPr>
        <w:t>лет;»;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в приложении 20 к</w:t>
      </w:r>
      <w:r>
        <w:t> </w:t>
      </w:r>
      <w:r w:rsidRPr="00A855B3">
        <w:rPr>
          <w:lang w:val="ru-RU"/>
        </w:rPr>
        <w:t>этим специфическим санитарно-эпидемиологическим требованиям: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слова «Для детей дошкольного возраста» заменить словами «Для детей раннего и</w:t>
      </w:r>
      <w:r>
        <w:t> </w:t>
      </w:r>
      <w:r w:rsidRPr="00A855B3">
        <w:rPr>
          <w:lang w:val="ru-RU"/>
        </w:rPr>
        <w:t>дошкольного возраста»;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слова «4–6</w:t>
      </w:r>
      <w:r>
        <w:t> </w:t>
      </w:r>
      <w:r w:rsidRPr="00A855B3">
        <w:rPr>
          <w:lang w:val="ru-RU"/>
        </w:rPr>
        <w:t>лет» заменить словами «2–6</w:t>
      </w:r>
      <w:r>
        <w:t> </w:t>
      </w:r>
      <w:r w:rsidRPr="00A855B3">
        <w:rPr>
          <w:lang w:val="ru-RU"/>
        </w:rPr>
        <w:t>лет»;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приложение 23 к</w:t>
      </w:r>
      <w:r>
        <w:t> </w:t>
      </w:r>
      <w:r w:rsidRPr="00A855B3">
        <w:rPr>
          <w:lang w:val="ru-RU"/>
        </w:rPr>
        <w:t>этим специфическим санитарно-эпидемиологическим требованиям изложить в</w:t>
      </w:r>
      <w:r>
        <w:t> </w:t>
      </w:r>
      <w:r w:rsidRPr="00A855B3">
        <w:rPr>
          <w:lang w:val="ru-RU"/>
        </w:rPr>
        <w:t>новой редакции (прилагается);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1.2.</w:t>
      </w:r>
      <w:r>
        <w:t> </w:t>
      </w:r>
      <w:r w:rsidRPr="00A855B3">
        <w:rPr>
          <w:lang w:val="ru-RU"/>
        </w:rPr>
        <w:t>в специфических санитарно-эпидемиологических требованиях к</w:t>
      </w:r>
      <w:r>
        <w:t> </w:t>
      </w:r>
      <w:r w:rsidRPr="00A855B3">
        <w:rPr>
          <w:lang w:val="ru-RU"/>
        </w:rPr>
        <w:t>содержанию и</w:t>
      </w:r>
      <w:r>
        <w:t> </w:t>
      </w:r>
      <w:r w:rsidRPr="00A855B3">
        <w:rPr>
          <w:lang w:val="ru-RU"/>
        </w:rPr>
        <w:t>эксплуатации санаторно-курортных и</w:t>
      </w:r>
      <w:r>
        <w:t> </w:t>
      </w:r>
      <w:r w:rsidRPr="00A855B3">
        <w:rPr>
          <w:lang w:val="ru-RU"/>
        </w:rPr>
        <w:t>оздоровительных организаций, утвержденных постановлением Совета Министров Республики Беларусь от</w:t>
      </w:r>
      <w:r>
        <w:t> </w:t>
      </w:r>
      <w:r w:rsidRPr="00A855B3">
        <w:rPr>
          <w:lang w:val="ru-RU"/>
        </w:rPr>
        <w:t>26</w:t>
      </w:r>
      <w:r>
        <w:t> </w:t>
      </w:r>
      <w:r w:rsidRPr="00A855B3">
        <w:rPr>
          <w:lang w:val="ru-RU"/>
        </w:rPr>
        <w:t>сентября 2019</w:t>
      </w:r>
      <w:r>
        <w:t> </w:t>
      </w:r>
      <w:r w:rsidRPr="00A855B3">
        <w:rPr>
          <w:lang w:val="ru-RU"/>
        </w:rPr>
        <w:t>г. №</w:t>
      </w:r>
      <w:r>
        <w:t> </w:t>
      </w:r>
      <w:r w:rsidRPr="00A855B3">
        <w:rPr>
          <w:lang w:val="ru-RU"/>
        </w:rPr>
        <w:t>663: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в абзаце третьем части третьей пункта</w:t>
      </w:r>
      <w:r>
        <w:t> </w:t>
      </w:r>
      <w:r w:rsidRPr="00A855B3">
        <w:rPr>
          <w:lang w:val="ru-RU"/>
        </w:rPr>
        <w:t>7 цифры «30» заменить цифрами «25»;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пункт</w:t>
      </w:r>
      <w:r>
        <w:t> </w:t>
      </w:r>
      <w:r w:rsidRPr="00A855B3">
        <w:rPr>
          <w:lang w:val="ru-RU"/>
        </w:rPr>
        <w:t>33 дополнить частью следующего содержания: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«В обеденных залах расстояние между рядами обеденных столов должно быть не</w:t>
      </w:r>
      <w:r>
        <w:t> </w:t>
      </w:r>
      <w:r w:rsidRPr="00A855B3">
        <w:rPr>
          <w:lang w:val="ru-RU"/>
        </w:rPr>
        <w:t>менее 100 см, между столами и</w:t>
      </w:r>
      <w:r>
        <w:t> </w:t>
      </w:r>
      <w:r w:rsidRPr="00A855B3">
        <w:rPr>
          <w:lang w:val="ru-RU"/>
        </w:rPr>
        <w:t>стеной</w:t>
      </w:r>
      <w:r>
        <w:t> </w:t>
      </w:r>
      <w:r w:rsidRPr="00A855B3">
        <w:rPr>
          <w:lang w:val="ru-RU"/>
        </w:rPr>
        <w:t>– не</w:t>
      </w:r>
      <w:r>
        <w:t> </w:t>
      </w:r>
      <w:r w:rsidRPr="00A855B3">
        <w:rPr>
          <w:lang w:val="ru-RU"/>
        </w:rPr>
        <w:t>менее 40 см, между обеденными столами и</w:t>
      </w:r>
      <w:r>
        <w:t> </w:t>
      </w:r>
      <w:r w:rsidRPr="00A855B3">
        <w:rPr>
          <w:lang w:val="ru-RU"/>
        </w:rPr>
        <w:t>участком раздачи пищи или окном (дверью) для</w:t>
      </w:r>
      <w:r>
        <w:t> </w:t>
      </w:r>
      <w:r w:rsidRPr="00A855B3">
        <w:rPr>
          <w:lang w:val="ru-RU"/>
        </w:rPr>
        <w:t>приема грязной посуды</w:t>
      </w:r>
      <w:r>
        <w:t> </w:t>
      </w:r>
      <w:r w:rsidRPr="00A855B3">
        <w:rPr>
          <w:lang w:val="ru-RU"/>
        </w:rPr>
        <w:t>– не</w:t>
      </w:r>
      <w:r>
        <w:t> </w:t>
      </w:r>
      <w:r w:rsidRPr="00A855B3">
        <w:rPr>
          <w:lang w:val="ru-RU"/>
        </w:rPr>
        <w:t>менее 150 см.»;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в пункте</w:t>
      </w:r>
      <w:r>
        <w:t> </w:t>
      </w:r>
      <w:r w:rsidRPr="00A855B3">
        <w:rPr>
          <w:lang w:val="ru-RU"/>
        </w:rPr>
        <w:t>51 слова «(рецептурам) блюд» заменить словами «, утвержденным в</w:t>
      </w:r>
      <w:r>
        <w:t> </w:t>
      </w:r>
      <w:r w:rsidRPr="00A855B3">
        <w:rPr>
          <w:lang w:val="ru-RU"/>
        </w:rPr>
        <w:t>порядке, установленном техническими нормативными правовыми актами»;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пункт</w:t>
      </w:r>
      <w:r>
        <w:t> </w:t>
      </w:r>
      <w:r w:rsidRPr="00A855B3">
        <w:rPr>
          <w:lang w:val="ru-RU"/>
        </w:rPr>
        <w:t>61 дополнить частями следующего содержания: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«В случае поставок полуфабрикатов допускается исключать из</w:t>
      </w:r>
      <w:r>
        <w:t> </w:t>
      </w:r>
      <w:r w:rsidRPr="00A855B3">
        <w:rPr>
          <w:lang w:val="ru-RU"/>
        </w:rPr>
        <w:t>набора производственных помещений заготовочные цехи (заготовочный цех) с</w:t>
      </w:r>
      <w:r>
        <w:t> </w:t>
      </w:r>
      <w:r w:rsidRPr="00A855B3">
        <w:rPr>
          <w:lang w:val="ru-RU"/>
        </w:rPr>
        <w:t>учетом вида поставляемых полуфабрикатов.</w:t>
      </w:r>
    </w:p>
    <w:p w:rsidR="00A855B3" w:rsidRDefault="00A855B3">
      <w:pPr>
        <w:rPr>
          <w:lang w:val="ru-RU"/>
        </w:rPr>
      </w:pPr>
      <w:r>
        <w:rPr>
          <w:lang w:val="ru-RU"/>
        </w:rPr>
        <w:br w:type="page"/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lastRenderedPageBreak/>
        <w:t>Допускается: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объединять цехи для</w:t>
      </w:r>
      <w:r>
        <w:t> </w:t>
      </w:r>
      <w:r w:rsidRPr="00A855B3">
        <w:rPr>
          <w:lang w:val="ru-RU"/>
        </w:rPr>
        <w:t>обработки корнеплодов и</w:t>
      </w:r>
      <w:r>
        <w:t> </w:t>
      </w:r>
      <w:r w:rsidRPr="00A855B3">
        <w:rPr>
          <w:lang w:val="ru-RU"/>
        </w:rPr>
        <w:t>сырых овощей или выделять один цех для</w:t>
      </w:r>
      <w:r>
        <w:t> </w:t>
      </w:r>
      <w:r w:rsidRPr="00A855B3">
        <w:rPr>
          <w:lang w:val="ru-RU"/>
        </w:rPr>
        <w:t>обработки всего продовольственного сырья;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совмещать горячий цех с</w:t>
      </w:r>
      <w:r>
        <w:t> </w:t>
      </w:r>
      <w:r w:rsidRPr="00A855B3">
        <w:rPr>
          <w:lang w:val="ru-RU"/>
        </w:rPr>
        <w:t>цехом холодных закусок, помещением для</w:t>
      </w:r>
      <w:r>
        <w:t> </w:t>
      </w:r>
      <w:r w:rsidRPr="00A855B3">
        <w:rPr>
          <w:lang w:val="ru-RU"/>
        </w:rPr>
        <w:t>резки хлеба;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объединять моечные кухонной и</w:t>
      </w:r>
      <w:r>
        <w:t> </w:t>
      </w:r>
      <w:r w:rsidRPr="00A855B3">
        <w:rPr>
          <w:lang w:val="ru-RU"/>
        </w:rPr>
        <w:t>столовой посуды;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организовывать технологический процесс в</w:t>
      </w:r>
      <w:r>
        <w:t> </w:t>
      </w:r>
      <w:r w:rsidRPr="00A855B3">
        <w:rPr>
          <w:lang w:val="ru-RU"/>
        </w:rPr>
        <w:t>одном производственном помещении с</w:t>
      </w:r>
      <w:r>
        <w:t> </w:t>
      </w:r>
      <w:r w:rsidRPr="00A855B3">
        <w:rPr>
          <w:lang w:val="ru-RU"/>
        </w:rPr>
        <w:t>выделением отдельных производственных участков и</w:t>
      </w:r>
      <w:r>
        <w:t> </w:t>
      </w:r>
      <w:r w:rsidRPr="00A855B3">
        <w:rPr>
          <w:lang w:val="ru-RU"/>
        </w:rPr>
        <w:t>обеспечением последовательности (поточности) технологических процессов приготовления блюд.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При организации привозного горячего питания в</w:t>
      </w:r>
      <w:r>
        <w:t> </w:t>
      </w:r>
      <w:r w:rsidRPr="00A855B3">
        <w:rPr>
          <w:lang w:val="ru-RU"/>
        </w:rPr>
        <w:t>столовой-раздаточной должны быть созданы условия для</w:t>
      </w:r>
      <w:r>
        <w:t> </w:t>
      </w:r>
      <w:r w:rsidRPr="00A855B3">
        <w:rPr>
          <w:lang w:val="ru-RU"/>
        </w:rPr>
        <w:t>приема, временного хранения и</w:t>
      </w:r>
      <w:r>
        <w:t> </w:t>
      </w:r>
      <w:r w:rsidRPr="00A855B3">
        <w:rPr>
          <w:lang w:val="ru-RU"/>
        </w:rPr>
        <w:t>выдачи блюд, мытья столовой посуды, емкостей и</w:t>
      </w:r>
      <w:r>
        <w:t> </w:t>
      </w:r>
      <w:proofErr w:type="spellStart"/>
      <w:r w:rsidRPr="00A855B3">
        <w:rPr>
          <w:lang w:val="ru-RU"/>
        </w:rPr>
        <w:t>термоконтейнеров</w:t>
      </w:r>
      <w:proofErr w:type="spellEnd"/>
      <w:r w:rsidRPr="00A855B3">
        <w:rPr>
          <w:lang w:val="ru-RU"/>
        </w:rPr>
        <w:t>. В</w:t>
      </w:r>
      <w:r>
        <w:t> </w:t>
      </w:r>
      <w:r w:rsidRPr="00A855B3">
        <w:rPr>
          <w:lang w:val="ru-RU"/>
        </w:rPr>
        <w:t>случае необходимости создаются условия для</w:t>
      </w:r>
      <w:r>
        <w:t> </w:t>
      </w:r>
      <w:r w:rsidRPr="00A855B3">
        <w:rPr>
          <w:lang w:val="ru-RU"/>
        </w:rPr>
        <w:t>подогрева блюд, нарезки хлеба и</w:t>
      </w:r>
      <w:r>
        <w:t> </w:t>
      </w:r>
      <w:r w:rsidRPr="00A855B3">
        <w:rPr>
          <w:lang w:val="ru-RU"/>
        </w:rPr>
        <w:t>готовых пищевых продуктов (мясные и</w:t>
      </w:r>
      <w:r>
        <w:t> </w:t>
      </w:r>
      <w:r w:rsidRPr="00A855B3">
        <w:rPr>
          <w:lang w:val="ru-RU"/>
        </w:rPr>
        <w:t>колбасные изделия, сыры и</w:t>
      </w:r>
      <w:r>
        <w:t> </w:t>
      </w:r>
      <w:r w:rsidRPr="00A855B3">
        <w:rPr>
          <w:lang w:val="ru-RU"/>
        </w:rPr>
        <w:t>другое).»;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абзац третий части второй пункта</w:t>
      </w:r>
      <w:r>
        <w:t> </w:t>
      </w:r>
      <w:r w:rsidRPr="00A855B3">
        <w:rPr>
          <w:lang w:val="ru-RU"/>
        </w:rPr>
        <w:t>67 изложить в</w:t>
      </w:r>
      <w:r>
        <w:t> </w:t>
      </w:r>
      <w:r w:rsidRPr="00A855B3">
        <w:rPr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«технологических карт, утвержденных в</w:t>
      </w:r>
      <w:r>
        <w:t> </w:t>
      </w:r>
      <w:r w:rsidRPr="00A855B3">
        <w:rPr>
          <w:lang w:val="ru-RU"/>
        </w:rPr>
        <w:t>порядке, установленном техническими нормативными правовыми актами, и</w:t>
      </w:r>
      <w:r>
        <w:t> </w:t>
      </w:r>
      <w:r w:rsidRPr="00A855B3">
        <w:rPr>
          <w:lang w:val="ru-RU"/>
        </w:rPr>
        <w:t>(или) сборников технологических карт блюд и</w:t>
      </w:r>
      <w:r>
        <w:t> </w:t>
      </w:r>
      <w:r w:rsidRPr="00A855B3">
        <w:rPr>
          <w:lang w:val="ru-RU"/>
        </w:rPr>
        <w:t>изделий (для</w:t>
      </w:r>
      <w:r>
        <w:t> </w:t>
      </w:r>
      <w:r w:rsidRPr="00A855B3">
        <w:rPr>
          <w:lang w:val="ru-RU"/>
        </w:rPr>
        <w:t>детей раннего и</w:t>
      </w:r>
      <w:r>
        <w:t> </w:t>
      </w:r>
      <w:r w:rsidRPr="00A855B3">
        <w:rPr>
          <w:lang w:val="ru-RU"/>
        </w:rPr>
        <w:t>дошкольного возраста, учреждений общего среднего и</w:t>
      </w:r>
      <w:r>
        <w:t> </w:t>
      </w:r>
      <w:r w:rsidRPr="00A855B3">
        <w:rPr>
          <w:lang w:val="ru-RU"/>
        </w:rPr>
        <w:t>профессионально-технического образования, диетического питания).»;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в части первой пункта</w:t>
      </w:r>
      <w:r>
        <w:t> </w:t>
      </w:r>
      <w:r w:rsidRPr="00A855B3">
        <w:rPr>
          <w:lang w:val="ru-RU"/>
        </w:rPr>
        <w:t>68: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слова «(мясо птицы)» заменить словами «, мясо птицы»;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слово «(нектары)» исключить;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пункт</w:t>
      </w:r>
      <w:r>
        <w:t> </w:t>
      </w:r>
      <w:r w:rsidRPr="00A855B3">
        <w:rPr>
          <w:lang w:val="ru-RU"/>
        </w:rPr>
        <w:t>70 изложить в</w:t>
      </w:r>
      <w:r>
        <w:t> </w:t>
      </w:r>
      <w:r w:rsidRPr="00A855B3">
        <w:rPr>
          <w:lang w:val="ru-RU"/>
        </w:rPr>
        <w:t>следующей редакции: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«70.</w:t>
      </w:r>
      <w:r>
        <w:t> </w:t>
      </w:r>
      <w:r w:rsidRPr="00A855B3">
        <w:rPr>
          <w:lang w:val="ru-RU"/>
        </w:rPr>
        <w:t>Для организации питьевого режима детей должна использоваться упакованная питьевая вода, или кипяченая вода, или вода из</w:t>
      </w:r>
      <w:r>
        <w:t> </w:t>
      </w:r>
      <w:r w:rsidRPr="00A855B3">
        <w:rPr>
          <w:lang w:val="ru-RU"/>
        </w:rPr>
        <w:t>централизованной водопроводной системы после ее доочистки через локальные фильтры промышленного производства, безопасность и</w:t>
      </w:r>
      <w:r>
        <w:t> </w:t>
      </w:r>
      <w:r w:rsidRPr="00A855B3">
        <w:rPr>
          <w:lang w:val="ru-RU"/>
        </w:rPr>
        <w:t>эффективность которых подтверждена декларацией о</w:t>
      </w:r>
      <w:r>
        <w:t> </w:t>
      </w:r>
      <w:r w:rsidRPr="00A855B3">
        <w:rPr>
          <w:lang w:val="ru-RU"/>
        </w:rPr>
        <w:t>соответствии требованиям технического регламента Таможенного союза «О</w:t>
      </w:r>
      <w:r>
        <w:t> </w:t>
      </w:r>
      <w:r w:rsidRPr="00A855B3">
        <w:rPr>
          <w:lang w:val="ru-RU"/>
        </w:rPr>
        <w:t>безопасности машин и</w:t>
      </w:r>
      <w:r>
        <w:t> </w:t>
      </w:r>
      <w:r w:rsidRPr="00A855B3">
        <w:rPr>
          <w:lang w:val="ru-RU"/>
        </w:rPr>
        <w:t>оборудования» (ТР ТС 010/2011), принятого Решением Комиссии Таможенного союза от</w:t>
      </w:r>
      <w:r>
        <w:t> </w:t>
      </w:r>
      <w:r w:rsidRPr="00A855B3">
        <w:rPr>
          <w:lang w:val="ru-RU"/>
        </w:rPr>
        <w:t>18</w:t>
      </w:r>
      <w:r>
        <w:t> </w:t>
      </w:r>
      <w:r w:rsidRPr="00A855B3">
        <w:rPr>
          <w:lang w:val="ru-RU"/>
        </w:rPr>
        <w:t>октября 2011</w:t>
      </w:r>
      <w:r>
        <w:t> </w:t>
      </w:r>
      <w:r w:rsidRPr="00A855B3">
        <w:rPr>
          <w:lang w:val="ru-RU"/>
        </w:rPr>
        <w:t>г. №</w:t>
      </w:r>
      <w:r>
        <w:t> </w:t>
      </w:r>
      <w:r w:rsidRPr="00A855B3">
        <w:rPr>
          <w:lang w:val="ru-RU"/>
        </w:rPr>
        <w:t>823.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Места для</w:t>
      </w:r>
      <w:r>
        <w:t> </w:t>
      </w:r>
      <w:r w:rsidRPr="00A855B3">
        <w:rPr>
          <w:lang w:val="ru-RU"/>
        </w:rPr>
        <w:t>организации питьевого режима должны быть максимально приближены к</w:t>
      </w:r>
      <w:r>
        <w:t> </w:t>
      </w:r>
      <w:r w:rsidRPr="00A855B3">
        <w:rPr>
          <w:lang w:val="ru-RU"/>
        </w:rPr>
        <w:t>местам проживания и</w:t>
      </w:r>
      <w:r>
        <w:t> </w:t>
      </w:r>
      <w:r w:rsidRPr="00A855B3">
        <w:rPr>
          <w:lang w:val="ru-RU"/>
        </w:rPr>
        <w:t>учебным помещениям.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Кипяченая вода должна храниться в</w:t>
      </w:r>
      <w:r>
        <w:t> </w:t>
      </w:r>
      <w:r w:rsidRPr="00A855B3">
        <w:rPr>
          <w:lang w:val="ru-RU"/>
        </w:rPr>
        <w:t>течение не</w:t>
      </w:r>
      <w:r>
        <w:t> </w:t>
      </w:r>
      <w:r w:rsidRPr="00A855B3">
        <w:rPr>
          <w:lang w:val="ru-RU"/>
        </w:rPr>
        <w:t>более 4 часов в</w:t>
      </w:r>
      <w:r>
        <w:t> </w:t>
      </w:r>
      <w:r w:rsidRPr="00A855B3">
        <w:rPr>
          <w:lang w:val="ru-RU"/>
        </w:rPr>
        <w:t>закрытых емкостях с</w:t>
      </w:r>
      <w:r>
        <w:t> </w:t>
      </w:r>
      <w:r w:rsidRPr="00A855B3">
        <w:rPr>
          <w:lang w:val="ru-RU"/>
        </w:rPr>
        <w:t>водоразборным краном или в</w:t>
      </w:r>
      <w:r>
        <w:t> </w:t>
      </w:r>
      <w:r w:rsidRPr="00A855B3">
        <w:rPr>
          <w:lang w:val="ru-RU"/>
        </w:rPr>
        <w:t>кувшинах, на</w:t>
      </w:r>
      <w:r>
        <w:t> </w:t>
      </w:r>
      <w:r w:rsidRPr="00A855B3">
        <w:rPr>
          <w:lang w:val="ru-RU"/>
        </w:rPr>
        <w:t>поверхности которых необходимо указывать время их наполнения водой.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При использовании в</w:t>
      </w:r>
      <w:r>
        <w:t> </w:t>
      </w:r>
      <w:r w:rsidRPr="00A855B3">
        <w:rPr>
          <w:lang w:val="ru-RU"/>
        </w:rPr>
        <w:t>питьевых целях воды из</w:t>
      </w:r>
      <w:r>
        <w:t> </w:t>
      </w:r>
      <w:r w:rsidRPr="00A855B3">
        <w:rPr>
          <w:lang w:val="ru-RU"/>
        </w:rPr>
        <w:t>локальных фильтров промышленного производства организацией в</w:t>
      </w:r>
      <w:r>
        <w:t> </w:t>
      </w:r>
      <w:r w:rsidRPr="00A855B3">
        <w:rPr>
          <w:lang w:val="ru-RU"/>
        </w:rPr>
        <w:t>соответствии с</w:t>
      </w:r>
      <w:r>
        <w:t> </w:t>
      </w:r>
      <w:r w:rsidRPr="00A855B3">
        <w:rPr>
          <w:lang w:val="ru-RU"/>
        </w:rPr>
        <w:t>законодательством в</w:t>
      </w:r>
      <w:r>
        <w:t> </w:t>
      </w:r>
      <w:r w:rsidRPr="00A855B3">
        <w:rPr>
          <w:lang w:val="ru-RU"/>
        </w:rPr>
        <w:t>области санитарно-эпидемиологического благополучия населения разрабатываются: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программа производственного контроля, которая включает лабораторный контроль качества очищенной воды и</w:t>
      </w:r>
      <w:r>
        <w:t> </w:t>
      </w:r>
      <w:r w:rsidRPr="00A855B3">
        <w:rPr>
          <w:lang w:val="ru-RU"/>
        </w:rPr>
        <w:t>утверждается руководителем организации;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графики очистки и</w:t>
      </w:r>
      <w:r>
        <w:t> </w:t>
      </w:r>
      <w:r w:rsidRPr="00A855B3">
        <w:rPr>
          <w:lang w:val="ru-RU"/>
        </w:rPr>
        <w:t>смены локальных фильтров промышленного производства с</w:t>
      </w:r>
      <w:r>
        <w:t> </w:t>
      </w:r>
      <w:r w:rsidRPr="00A855B3">
        <w:rPr>
          <w:lang w:val="ru-RU"/>
        </w:rPr>
        <w:t>учетом требований, содержащихся в</w:t>
      </w:r>
      <w:r>
        <w:t> </w:t>
      </w:r>
      <w:r w:rsidRPr="00A855B3">
        <w:rPr>
          <w:lang w:val="ru-RU"/>
        </w:rPr>
        <w:t>инструкции по</w:t>
      </w:r>
      <w:r>
        <w:t> </w:t>
      </w:r>
      <w:r w:rsidRPr="00A855B3">
        <w:rPr>
          <w:lang w:val="ru-RU"/>
        </w:rPr>
        <w:t>эксплуатации (руководстве, паспорте изготовителя), а</w:t>
      </w:r>
      <w:r>
        <w:t> </w:t>
      </w:r>
      <w:r w:rsidRPr="00A855B3">
        <w:rPr>
          <w:lang w:val="ru-RU"/>
        </w:rPr>
        <w:t>также примерного объема используемой очищенной воды и</w:t>
      </w:r>
      <w:r>
        <w:t> </w:t>
      </w:r>
      <w:r w:rsidRPr="00A855B3">
        <w:rPr>
          <w:lang w:val="ru-RU"/>
        </w:rPr>
        <w:t>результатов лабораторного контроля ее качества.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При организации питьевого режима должна использоваться одноразовая посуда. В</w:t>
      </w:r>
      <w:r>
        <w:t> </w:t>
      </w:r>
      <w:r w:rsidRPr="00A855B3">
        <w:rPr>
          <w:lang w:val="ru-RU"/>
        </w:rPr>
        <w:t>обеденном зале допускается использование многоразовой посуды.»;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пункт</w:t>
      </w:r>
      <w:r>
        <w:t> </w:t>
      </w:r>
      <w:r w:rsidRPr="00A855B3">
        <w:rPr>
          <w:lang w:val="ru-RU"/>
        </w:rPr>
        <w:t>75 дополнить частью следующего содержания: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«Блюда из</w:t>
      </w:r>
      <w:r>
        <w:t> </w:t>
      </w:r>
      <w:r w:rsidRPr="00A855B3">
        <w:rPr>
          <w:lang w:val="ru-RU"/>
        </w:rPr>
        <w:t>мяса, мяса птицы, рыбы, творога и</w:t>
      </w:r>
      <w:r>
        <w:t> </w:t>
      </w:r>
      <w:r w:rsidRPr="00A855B3">
        <w:rPr>
          <w:lang w:val="ru-RU"/>
        </w:rPr>
        <w:t>иные могут готовиться в</w:t>
      </w:r>
      <w:r>
        <w:t> </w:t>
      </w:r>
      <w:proofErr w:type="spellStart"/>
      <w:r w:rsidRPr="00A855B3">
        <w:rPr>
          <w:lang w:val="ru-RU"/>
        </w:rPr>
        <w:t>пароконвектомате</w:t>
      </w:r>
      <w:proofErr w:type="spellEnd"/>
      <w:r w:rsidRPr="00A855B3">
        <w:rPr>
          <w:lang w:val="ru-RU"/>
        </w:rPr>
        <w:t xml:space="preserve"> в</w:t>
      </w:r>
      <w:r>
        <w:t> </w:t>
      </w:r>
      <w:r w:rsidRPr="00A855B3">
        <w:rPr>
          <w:lang w:val="ru-RU"/>
        </w:rPr>
        <w:t>порядке, установленном с</w:t>
      </w:r>
      <w:r>
        <w:t> </w:t>
      </w:r>
      <w:r w:rsidRPr="00A855B3">
        <w:rPr>
          <w:lang w:val="ru-RU"/>
        </w:rPr>
        <w:t>учетом технической документации на</w:t>
      </w:r>
      <w:r>
        <w:t> </w:t>
      </w:r>
      <w:proofErr w:type="spellStart"/>
      <w:r w:rsidRPr="00A855B3">
        <w:rPr>
          <w:lang w:val="ru-RU"/>
        </w:rPr>
        <w:t>пароконвектомат</w:t>
      </w:r>
      <w:proofErr w:type="spellEnd"/>
      <w:r w:rsidRPr="00A855B3">
        <w:rPr>
          <w:lang w:val="ru-RU"/>
        </w:rPr>
        <w:t>.»;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абзац второй части первой пункта</w:t>
      </w:r>
      <w:r>
        <w:t> </w:t>
      </w:r>
      <w:r w:rsidRPr="00A855B3">
        <w:rPr>
          <w:lang w:val="ru-RU"/>
        </w:rPr>
        <w:t>79 дополнить словами «дважды</w:t>
      </w:r>
      <w:r>
        <w:t> </w:t>
      </w:r>
      <w:r w:rsidRPr="00A855B3">
        <w:rPr>
          <w:lang w:val="ru-RU"/>
        </w:rPr>
        <w:t>– в</w:t>
      </w:r>
      <w:r>
        <w:t> </w:t>
      </w:r>
      <w:r w:rsidRPr="00A855B3">
        <w:rPr>
          <w:lang w:val="ru-RU"/>
        </w:rPr>
        <w:t>тамбуре после посещения туалета до</w:t>
      </w:r>
      <w:r>
        <w:t> </w:t>
      </w:r>
      <w:r w:rsidRPr="00A855B3">
        <w:rPr>
          <w:lang w:val="ru-RU"/>
        </w:rPr>
        <w:t>надевания санитарной одежды и</w:t>
      </w:r>
      <w:r>
        <w:t> </w:t>
      </w:r>
      <w:r w:rsidRPr="00A855B3">
        <w:rPr>
          <w:lang w:val="ru-RU"/>
        </w:rPr>
        <w:t>на</w:t>
      </w:r>
      <w:r>
        <w:t> </w:t>
      </w:r>
      <w:r w:rsidRPr="00A855B3">
        <w:rPr>
          <w:lang w:val="ru-RU"/>
        </w:rPr>
        <w:t>рабочем месте перед началом работы»;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в приложении 2 к</w:t>
      </w:r>
      <w:r>
        <w:t> </w:t>
      </w:r>
      <w:r w:rsidRPr="00A855B3">
        <w:rPr>
          <w:lang w:val="ru-RU"/>
        </w:rPr>
        <w:t>этим специфическим санитарно-эпидемиологическим требованиям слова «30 детей» заменить словами «25 детей»;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приложение 6 к</w:t>
      </w:r>
      <w:r>
        <w:t> </w:t>
      </w:r>
      <w:r w:rsidRPr="00A855B3">
        <w:rPr>
          <w:lang w:val="ru-RU"/>
        </w:rPr>
        <w:t>этим специфическим санитарно-эпидемиологическим требованиям изложить в</w:t>
      </w:r>
      <w:r>
        <w:t> </w:t>
      </w:r>
      <w:r w:rsidRPr="00A855B3">
        <w:rPr>
          <w:lang w:val="ru-RU"/>
        </w:rPr>
        <w:t>новой редакции (прилагается).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2.</w:t>
      </w:r>
      <w:r>
        <w:t> </w:t>
      </w:r>
      <w:r w:rsidRPr="00A855B3">
        <w:rPr>
          <w:lang w:val="ru-RU"/>
        </w:rPr>
        <w:t>Настоящее постановление вступает в</w:t>
      </w:r>
      <w:r>
        <w:t> </w:t>
      </w:r>
      <w:r w:rsidRPr="00A855B3">
        <w:rPr>
          <w:lang w:val="ru-RU"/>
        </w:rPr>
        <w:t>силу после его официального опубликования.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A048A7">
        <w:trPr>
          <w:trHeight w:val="358"/>
        </w:trPr>
        <w:tc>
          <w:tcPr>
            <w:tcW w:w="2500" w:type="pct"/>
            <w:vAlign w:val="bottom"/>
          </w:tcPr>
          <w:p w:rsidR="00A855B3" w:rsidRDefault="00A855B3" w:rsidP="00A855B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A048A7" w:rsidRDefault="00B866E6" w:rsidP="00A855B3">
            <w:pPr>
              <w:spacing w:after="0" w:line="240" w:lineRule="auto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Align w:val="bottom"/>
          </w:tcPr>
          <w:p w:rsidR="00A048A7" w:rsidRDefault="00B866E6" w:rsidP="00A855B3">
            <w:pPr>
              <w:spacing w:after="0" w:line="240" w:lineRule="auto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Р.Головченко</w:t>
            </w:r>
            <w:proofErr w:type="spellEnd"/>
          </w:p>
        </w:tc>
      </w:tr>
    </w:tbl>
    <w:p w:rsidR="00A855B3" w:rsidRDefault="00A855B3">
      <w: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3"/>
        <w:gridCol w:w="4569"/>
      </w:tblGrid>
      <w:tr w:rsidR="00A048A7" w:rsidRPr="00A855B3">
        <w:trPr>
          <w:trHeight w:val="358"/>
        </w:trPr>
        <w:tc>
          <w:tcPr>
            <w:tcW w:w="2879" w:type="pct"/>
          </w:tcPr>
          <w:p w:rsidR="00A048A7" w:rsidRDefault="00B866E6" w:rsidP="00A855B3">
            <w:pPr>
              <w:spacing w:after="0" w:line="240" w:lineRule="auto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2121" w:type="pct"/>
          </w:tcPr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2"/>
                <w:szCs w:val="22"/>
                <w:lang w:val="ru-RU"/>
              </w:rPr>
              <w:t>Приложение 23</w:t>
            </w:r>
          </w:p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2"/>
                <w:szCs w:val="22"/>
                <w:lang w:val="ru-RU"/>
              </w:rPr>
              <w:t>к специфическим санитарно-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эпидемиологическим требованиям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 </w:t>
            </w:r>
            <w:r w:rsidRPr="00A855B3">
              <w:rPr>
                <w:sz w:val="22"/>
                <w:szCs w:val="22"/>
                <w:lang w:val="ru-RU"/>
              </w:rPr>
              <w:t>содержанию и эксплуатации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учреждений образования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A855B3">
              <w:rPr>
                <w:sz w:val="22"/>
                <w:szCs w:val="22"/>
                <w:lang w:val="ru-RU"/>
              </w:rPr>
              <w:t>редакции постановления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Совета Министров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Республики Беларусь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12.07.2024 № 502)</w:t>
            </w:r>
          </w:p>
        </w:tc>
      </w:tr>
    </w:tbl>
    <w:p w:rsidR="00A048A7" w:rsidRPr="00A855B3" w:rsidRDefault="00B866E6" w:rsidP="00A855B3">
      <w:pPr>
        <w:spacing w:before="240" w:after="0" w:line="240" w:lineRule="auto"/>
        <w:rPr>
          <w:lang w:val="ru-RU"/>
        </w:rPr>
      </w:pPr>
      <w:r w:rsidRPr="00A855B3">
        <w:rPr>
          <w:b/>
          <w:bCs/>
          <w:lang w:val="ru-RU"/>
        </w:rPr>
        <w:t>ПЕРЕЧЕНЬ</w:t>
      </w:r>
      <w:r w:rsidRPr="00A855B3">
        <w:rPr>
          <w:lang w:val="ru-RU"/>
        </w:rPr>
        <w:br/>
      </w:r>
      <w:r w:rsidRPr="00A855B3">
        <w:rPr>
          <w:b/>
          <w:bCs/>
          <w:lang w:val="ru-RU"/>
        </w:rPr>
        <w:t>пищевых продуктов, не</w:t>
      </w:r>
      <w:r>
        <w:rPr>
          <w:b/>
          <w:bCs/>
        </w:rPr>
        <w:t> </w:t>
      </w:r>
      <w:r w:rsidRPr="00A855B3">
        <w:rPr>
          <w:b/>
          <w:bCs/>
          <w:lang w:val="ru-RU"/>
        </w:rPr>
        <w:t>отвечающих принципам детской диететики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1.</w:t>
      </w:r>
      <w:r>
        <w:t> </w:t>
      </w:r>
      <w:r w:rsidRPr="00A855B3">
        <w:rPr>
          <w:lang w:val="ru-RU"/>
        </w:rPr>
        <w:t>Консервы (маринованные, консервированные) негерметичные, с</w:t>
      </w:r>
      <w:r>
        <w:t> </w:t>
      </w:r>
      <w:r w:rsidRPr="00A855B3">
        <w:rPr>
          <w:lang w:val="ru-RU"/>
        </w:rPr>
        <w:t>бомбажем, изготовленные в</w:t>
      </w:r>
      <w:r>
        <w:t> </w:t>
      </w:r>
      <w:r w:rsidRPr="00A855B3">
        <w:rPr>
          <w:lang w:val="ru-RU"/>
        </w:rPr>
        <w:t>домашних условиях.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2.</w:t>
      </w:r>
      <w:r>
        <w:t> </w:t>
      </w:r>
      <w:r w:rsidRPr="00A855B3">
        <w:rPr>
          <w:lang w:val="ru-RU"/>
        </w:rPr>
        <w:t>Закусочные консервы овощные (из</w:t>
      </w:r>
      <w:r>
        <w:t> </w:t>
      </w:r>
      <w:r w:rsidRPr="00A855B3">
        <w:rPr>
          <w:lang w:val="ru-RU"/>
        </w:rPr>
        <w:t>обжаренных корнеплодов, в</w:t>
      </w:r>
      <w:r>
        <w:t> </w:t>
      </w:r>
      <w:r w:rsidRPr="00A855B3">
        <w:rPr>
          <w:lang w:val="ru-RU"/>
        </w:rPr>
        <w:t>том числе фаршированных).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3.</w:t>
      </w:r>
      <w:r>
        <w:t> </w:t>
      </w:r>
      <w:r w:rsidRPr="00A855B3">
        <w:rPr>
          <w:lang w:val="ru-RU"/>
        </w:rPr>
        <w:t>Закусочные консервы рыбные, изготовленные из</w:t>
      </w:r>
      <w:r>
        <w:t> </w:t>
      </w:r>
      <w:r w:rsidRPr="00A855B3">
        <w:rPr>
          <w:lang w:val="ru-RU"/>
        </w:rPr>
        <w:t>рыбы, предварительно обработанной подсушкой, жарением или копчением (консервы рыбные в</w:t>
      </w:r>
      <w:r>
        <w:t> </w:t>
      </w:r>
      <w:r w:rsidRPr="00A855B3">
        <w:rPr>
          <w:lang w:val="ru-RU"/>
        </w:rPr>
        <w:t>томатном соусе, маринаде или желе, консервы-паштеты, рыборастительные консервы, шпроты и</w:t>
      </w:r>
      <w:r>
        <w:t> </w:t>
      </w:r>
      <w:r w:rsidRPr="00A855B3">
        <w:rPr>
          <w:lang w:val="ru-RU"/>
        </w:rPr>
        <w:t>другое).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4.</w:t>
      </w:r>
      <w:r>
        <w:t> </w:t>
      </w:r>
      <w:r w:rsidRPr="00A855B3">
        <w:rPr>
          <w:lang w:val="ru-RU"/>
        </w:rPr>
        <w:t>Свиное сало.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5.</w:t>
      </w:r>
      <w:r>
        <w:t> </w:t>
      </w:r>
      <w:r w:rsidRPr="00A855B3">
        <w:rPr>
          <w:lang w:val="ru-RU"/>
        </w:rPr>
        <w:t>Гидрогенизированные масла и</w:t>
      </w:r>
      <w:r>
        <w:t> </w:t>
      </w:r>
      <w:r w:rsidRPr="00A855B3">
        <w:rPr>
          <w:lang w:val="ru-RU"/>
        </w:rPr>
        <w:t>жиры.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6.</w:t>
      </w:r>
      <w:r>
        <w:t> </w:t>
      </w:r>
      <w:r w:rsidRPr="00A855B3">
        <w:rPr>
          <w:lang w:val="ru-RU"/>
        </w:rPr>
        <w:t>Жиры с</w:t>
      </w:r>
      <w:r>
        <w:t> </w:t>
      </w:r>
      <w:r w:rsidRPr="00A855B3">
        <w:rPr>
          <w:lang w:val="ru-RU"/>
        </w:rPr>
        <w:t>высоким содержанием насыщенных жирных кислот</w:t>
      </w:r>
      <w:r>
        <w:t> </w:t>
      </w:r>
      <w:r w:rsidRPr="00A855B3">
        <w:rPr>
          <w:lang w:val="ru-RU"/>
        </w:rPr>
        <w:t>– для</w:t>
      </w:r>
      <w:r>
        <w:t> </w:t>
      </w:r>
      <w:r w:rsidRPr="00A855B3">
        <w:rPr>
          <w:lang w:val="ru-RU"/>
        </w:rPr>
        <w:t>детей в</w:t>
      </w:r>
      <w:r>
        <w:t> </w:t>
      </w:r>
      <w:r w:rsidRPr="00A855B3">
        <w:rPr>
          <w:lang w:val="ru-RU"/>
        </w:rPr>
        <w:t>возрасте до</w:t>
      </w:r>
      <w:r>
        <w:t> </w:t>
      </w:r>
      <w:r w:rsidRPr="00A855B3">
        <w:rPr>
          <w:lang w:val="ru-RU"/>
        </w:rPr>
        <w:t>3</w:t>
      </w:r>
      <w:r>
        <w:t> </w:t>
      </w:r>
      <w:r w:rsidRPr="00A855B3">
        <w:rPr>
          <w:lang w:val="ru-RU"/>
        </w:rPr>
        <w:t>лет.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7.</w:t>
      </w:r>
      <w:r>
        <w:t> </w:t>
      </w:r>
      <w:r w:rsidRPr="00A855B3">
        <w:rPr>
          <w:lang w:val="ru-RU"/>
        </w:rPr>
        <w:t>Растительные масла с</w:t>
      </w:r>
      <w:r>
        <w:t> </w:t>
      </w:r>
      <w:r w:rsidRPr="00A855B3">
        <w:rPr>
          <w:lang w:val="ru-RU"/>
        </w:rPr>
        <w:t xml:space="preserve">перекисным числом более 2 </w:t>
      </w:r>
      <w:proofErr w:type="spellStart"/>
      <w:r w:rsidRPr="00A855B3">
        <w:rPr>
          <w:lang w:val="ru-RU"/>
        </w:rPr>
        <w:t>ммоль</w:t>
      </w:r>
      <w:proofErr w:type="spellEnd"/>
      <w:r w:rsidRPr="00A855B3">
        <w:rPr>
          <w:lang w:val="ru-RU"/>
        </w:rPr>
        <w:t xml:space="preserve"> активного кислорода/кг жира, хлопковое масло, а</w:t>
      </w:r>
      <w:r>
        <w:t> </w:t>
      </w:r>
      <w:r w:rsidRPr="00A855B3">
        <w:rPr>
          <w:lang w:val="ru-RU"/>
        </w:rPr>
        <w:t>для детей в</w:t>
      </w:r>
      <w:r>
        <w:t> </w:t>
      </w:r>
      <w:r w:rsidRPr="00A855B3">
        <w:rPr>
          <w:lang w:val="ru-RU"/>
        </w:rPr>
        <w:t>возрасте до</w:t>
      </w:r>
      <w:r>
        <w:t> </w:t>
      </w:r>
      <w:r w:rsidRPr="00A855B3">
        <w:rPr>
          <w:lang w:val="ru-RU"/>
        </w:rPr>
        <w:t>3</w:t>
      </w:r>
      <w:r>
        <w:t> </w:t>
      </w:r>
      <w:r w:rsidRPr="00A855B3">
        <w:rPr>
          <w:lang w:val="ru-RU"/>
        </w:rPr>
        <w:t>лет</w:t>
      </w:r>
      <w:r>
        <w:t> </w:t>
      </w:r>
      <w:r w:rsidRPr="00A855B3">
        <w:rPr>
          <w:lang w:val="ru-RU"/>
        </w:rPr>
        <w:t>– кунжутное масло.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8.</w:t>
      </w:r>
      <w:r>
        <w:t> </w:t>
      </w:r>
      <w:r w:rsidRPr="00A855B3">
        <w:rPr>
          <w:lang w:val="ru-RU"/>
        </w:rPr>
        <w:t>Костные бульоны, за</w:t>
      </w:r>
      <w:r>
        <w:t> </w:t>
      </w:r>
      <w:r w:rsidRPr="00A855B3">
        <w:rPr>
          <w:lang w:val="ru-RU"/>
        </w:rPr>
        <w:t>исключением куриного.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9.</w:t>
      </w:r>
      <w:r>
        <w:t> </w:t>
      </w:r>
      <w:r w:rsidRPr="00A855B3">
        <w:rPr>
          <w:lang w:val="ru-RU"/>
        </w:rPr>
        <w:t>Субпродукты, кроме говяжьего и</w:t>
      </w:r>
      <w:r>
        <w:t> </w:t>
      </w:r>
      <w:r w:rsidRPr="00A855B3">
        <w:rPr>
          <w:lang w:val="ru-RU"/>
        </w:rPr>
        <w:t>свиного языка, сердца, печени.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10.</w:t>
      </w:r>
      <w:r>
        <w:t> </w:t>
      </w:r>
      <w:r w:rsidRPr="00A855B3">
        <w:rPr>
          <w:lang w:val="ru-RU"/>
        </w:rPr>
        <w:t>Паштеты мясные.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11.</w:t>
      </w:r>
      <w:r>
        <w:t> </w:t>
      </w:r>
      <w:r w:rsidRPr="00A855B3">
        <w:rPr>
          <w:lang w:val="ru-RU"/>
        </w:rPr>
        <w:t xml:space="preserve">Мясная продукция, содержащая фосфаты, </w:t>
      </w:r>
      <w:proofErr w:type="spellStart"/>
      <w:r w:rsidRPr="00A855B3">
        <w:rPr>
          <w:lang w:val="ru-RU"/>
        </w:rPr>
        <w:t>бенз</w:t>
      </w:r>
      <w:proofErr w:type="spellEnd"/>
      <w:r w:rsidRPr="00A855B3">
        <w:rPr>
          <w:lang w:val="ru-RU"/>
        </w:rPr>
        <w:t>(а)</w:t>
      </w:r>
      <w:proofErr w:type="spellStart"/>
      <w:r w:rsidRPr="00A855B3">
        <w:rPr>
          <w:lang w:val="ru-RU"/>
        </w:rPr>
        <w:t>пирен</w:t>
      </w:r>
      <w:proofErr w:type="spellEnd"/>
      <w:r w:rsidRPr="00A855B3">
        <w:rPr>
          <w:lang w:val="ru-RU"/>
        </w:rPr>
        <w:t>, в</w:t>
      </w:r>
      <w:r>
        <w:t> </w:t>
      </w:r>
      <w:r w:rsidRPr="00A855B3">
        <w:rPr>
          <w:lang w:val="ru-RU"/>
        </w:rPr>
        <w:t>том числе сырокопченые мясные гастрономические изделия и</w:t>
      </w:r>
      <w:r>
        <w:t> </w:t>
      </w:r>
      <w:r w:rsidRPr="00A855B3">
        <w:rPr>
          <w:lang w:val="ru-RU"/>
        </w:rPr>
        <w:t>колбасы.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12.</w:t>
      </w:r>
      <w:r>
        <w:t> </w:t>
      </w:r>
      <w:r w:rsidRPr="00A855B3">
        <w:rPr>
          <w:lang w:val="ru-RU"/>
        </w:rPr>
        <w:t>Пищевые продукты с</w:t>
      </w:r>
      <w:r>
        <w:t> </w:t>
      </w:r>
      <w:r w:rsidRPr="00A855B3">
        <w:rPr>
          <w:lang w:val="ru-RU"/>
        </w:rPr>
        <w:t>острым вкусом, в</w:t>
      </w:r>
      <w:r>
        <w:t> </w:t>
      </w:r>
      <w:r w:rsidRPr="00A855B3">
        <w:rPr>
          <w:lang w:val="ru-RU"/>
        </w:rPr>
        <w:t>том числе острые соусы, кетчупы, маринованные овощи с</w:t>
      </w:r>
      <w:r>
        <w:t> </w:t>
      </w:r>
      <w:r w:rsidRPr="00A855B3">
        <w:rPr>
          <w:lang w:val="ru-RU"/>
        </w:rPr>
        <w:t>использованием столового уксуса, жгучие специи (горчица, хрен, перец красный и</w:t>
      </w:r>
      <w:r>
        <w:t> </w:t>
      </w:r>
      <w:r w:rsidRPr="00A855B3">
        <w:rPr>
          <w:lang w:val="ru-RU"/>
        </w:rPr>
        <w:t>черный, уксус и</w:t>
      </w:r>
      <w:r>
        <w:t> </w:t>
      </w:r>
      <w:proofErr w:type="gramStart"/>
      <w:r w:rsidRPr="00A855B3">
        <w:rPr>
          <w:lang w:val="ru-RU"/>
        </w:rPr>
        <w:t>другое)*</w:t>
      </w:r>
      <w:proofErr w:type="gramEnd"/>
      <w:r w:rsidRPr="00A855B3">
        <w:rPr>
          <w:lang w:val="ru-RU"/>
        </w:rPr>
        <w:t>.</w:t>
      </w:r>
    </w:p>
    <w:p w:rsidR="00A048A7" w:rsidRPr="00A855B3" w:rsidRDefault="00B866E6" w:rsidP="00A855B3">
      <w:pPr>
        <w:spacing w:after="0" w:line="240" w:lineRule="auto"/>
        <w:jc w:val="both"/>
        <w:rPr>
          <w:lang w:val="ru-RU"/>
        </w:rPr>
      </w:pPr>
      <w:r w:rsidRPr="00A855B3">
        <w:rPr>
          <w:sz w:val="20"/>
          <w:szCs w:val="20"/>
          <w:lang w:val="ru-RU"/>
        </w:rPr>
        <w:t>______________________________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A855B3">
        <w:rPr>
          <w:sz w:val="20"/>
          <w:szCs w:val="20"/>
          <w:lang w:val="ru-RU"/>
        </w:rPr>
        <w:t>Вместо жгучих специй используются вкусовые приправы: петрушка, сельдерей, укроп, лук, чеснок, корица, ванилин и</w:t>
      </w:r>
      <w:r>
        <w:rPr>
          <w:sz w:val="20"/>
          <w:szCs w:val="20"/>
        </w:rPr>
        <w:t> </w:t>
      </w:r>
      <w:r w:rsidRPr="00A855B3">
        <w:rPr>
          <w:sz w:val="20"/>
          <w:szCs w:val="20"/>
          <w:lang w:val="ru-RU"/>
        </w:rPr>
        <w:t>другие.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13.</w:t>
      </w:r>
      <w:r>
        <w:t> </w:t>
      </w:r>
      <w:r w:rsidRPr="00A855B3">
        <w:rPr>
          <w:lang w:val="ru-RU"/>
        </w:rPr>
        <w:t>Острые сухарики.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14.</w:t>
      </w:r>
      <w:r>
        <w:t> </w:t>
      </w:r>
      <w:r w:rsidRPr="00A855B3">
        <w:rPr>
          <w:lang w:val="ru-RU"/>
        </w:rPr>
        <w:t>Изделия, изготовленные во фритюре, в</w:t>
      </w:r>
      <w:r>
        <w:t> </w:t>
      </w:r>
      <w:r w:rsidRPr="00A855B3">
        <w:rPr>
          <w:lang w:val="ru-RU"/>
        </w:rPr>
        <w:t>том числе чипсы.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15.</w:t>
      </w:r>
      <w:r>
        <w:t> </w:t>
      </w:r>
      <w:r w:rsidRPr="00A855B3">
        <w:rPr>
          <w:lang w:val="ru-RU"/>
        </w:rPr>
        <w:t>Сухие пищевые концентраты супов и</w:t>
      </w:r>
      <w:r>
        <w:t> </w:t>
      </w:r>
      <w:r w:rsidRPr="00A855B3">
        <w:rPr>
          <w:lang w:val="ru-RU"/>
        </w:rPr>
        <w:t>гарниров быстрого приготовления.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16.</w:t>
      </w:r>
      <w:r>
        <w:t> </w:t>
      </w:r>
      <w:r w:rsidRPr="00A855B3">
        <w:rPr>
          <w:lang w:val="ru-RU"/>
        </w:rPr>
        <w:t>Кофе натуральный.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17.</w:t>
      </w:r>
      <w:r>
        <w:t> </w:t>
      </w:r>
      <w:r w:rsidRPr="00A855B3">
        <w:rPr>
          <w:lang w:val="ru-RU"/>
        </w:rPr>
        <w:t>Тонизирующие, в</w:t>
      </w:r>
      <w:r>
        <w:t> </w:t>
      </w:r>
      <w:r w:rsidRPr="00A855B3">
        <w:rPr>
          <w:lang w:val="ru-RU"/>
        </w:rPr>
        <w:t>том числе энергетические, напитки.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18.</w:t>
      </w:r>
      <w:r>
        <w:t> </w:t>
      </w:r>
      <w:r w:rsidRPr="00A855B3">
        <w:rPr>
          <w:lang w:val="ru-RU"/>
        </w:rPr>
        <w:t>Газированные напитки.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19.</w:t>
      </w:r>
      <w:r>
        <w:t> </w:t>
      </w:r>
      <w:r w:rsidRPr="00A855B3">
        <w:rPr>
          <w:lang w:val="ru-RU"/>
        </w:rPr>
        <w:t>Грибы.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20.</w:t>
      </w:r>
      <w:r>
        <w:t> </w:t>
      </w:r>
      <w:r w:rsidRPr="00A855B3">
        <w:rPr>
          <w:lang w:val="ru-RU"/>
        </w:rPr>
        <w:t>Хлебобулочные изделия с</w:t>
      </w:r>
      <w:r>
        <w:t> </w:t>
      </w:r>
      <w:r w:rsidRPr="00A855B3">
        <w:rPr>
          <w:lang w:val="ru-RU"/>
        </w:rPr>
        <w:t>содержанием соли более 0,5</w:t>
      </w:r>
      <w:r>
        <w:t> </w:t>
      </w:r>
      <w:r w:rsidRPr="00A855B3">
        <w:rPr>
          <w:lang w:val="ru-RU"/>
        </w:rPr>
        <w:t>процента.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21.</w:t>
      </w:r>
      <w:r>
        <w:t> </w:t>
      </w:r>
      <w:r w:rsidRPr="00A855B3">
        <w:rPr>
          <w:lang w:val="ru-RU"/>
        </w:rPr>
        <w:t>Пищевые продукты, содержащие: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 xml:space="preserve">генно-модифицированные (генно-инженерные, </w:t>
      </w:r>
      <w:proofErr w:type="spellStart"/>
      <w:r w:rsidRPr="00A855B3">
        <w:rPr>
          <w:lang w:val="ru-RU"/>
        </w:rPr>
        <w:t>трансгенные</w:t>
      </w:r>
      <w:proofErr w:type="spellEnd"/>
      <w:r w:rsidRPr="00A855B3">
        <w:rPr>
          <w:lang w:val="ru-RU"/>
        </w:rPr>
        <w:t>) организмы;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ядра абрикосовой косточки;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этиловый спирт более 0,2</w:t>
      </w:r>
      <w:r>
        <w:t> </w:t>
      </w:r>
      <w:r w:rsidRPr="00A855B3">
        <w:rPr>
          <w:lang w:val="ru-RU"/>
        </w:rPr>
        <w:t>процента;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 xml:space="preserve">бензойную, </w:t>
      </w:r>
      <w:proofErr w:type="spellStart"/>
      <w:r w:rsidRPr="00A855B3">
        <w:rPr>
          <w:lang w:val="ru-RU"/>
        </w:rPr>
        <w:t>сорбиновую</w:t>
      </w:r>
      <w:proofErr w:type="spellEnd"/>
      <w:r w:rsidRPr="00A855B3">
        <w:rPr>
          <w:lang w:val="ru-RU"/>
        </w:rPr>
        <w:t xml:space="preserve"> кислоты и</w:t>
      </w:r>
      <w:r>
        <w:t> </w:t>
      </w:r>
      <w:r w:rsidRPr="00A855B3">
        <w:rPr>
          <w:lang w:val="ru-RU"/>
        </w:rPr>
        <w:t>их соли;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подсластители, за</w:t>
      </w:r>
      <w:r>
        <w:t> </w:t>
      </w:r>
      <w:r w:rsidRPr="00A855B3">
        <w:rPr>
          <w:lang w:val="ru-RU"/>
        </w:rPr>
        <w:t>исключением специализированной пищевой продукции для</w:t>
      </w:r>
      <w:r>
        <w:t> </w:t>
      </w:r>
      <w:r w:rsidRPr="00A855B3">
        <w:rPr>
          <w:lang w:val="ru-RU"/>
        </w:rPr>
        <w:t>диетического (лечебного и</w:t>
      </w:r>
      <w:r>
        <w:t> </w:t>
      </w:r>
      <w:r w:rsidRPr="00A855B3">
        <w:rPr>
          <w:lang w:val="ru-RU"/>
        </w:rPr>
        <w:t>профилактического) питания;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 xml:space="preserve">искусственные пищевые </w:t>
      </w:r>
      <w:proofErr w:type="spellStart"/>
      <w:r w:rsidRPr="00A855B3">
        <w:rPr>
          <w:lang w:val="ru-RU"/>
        </w:rPr>
        <w:t>ароматизаторы</w:t>
      </w:r>
      <w:proofErr w:type="spellEnd"/>
      <w:r w:rsidRPr="00A855B3">
        <w:rPr>
          <w:lang w:val="ru-RU"/>
        </w:rPr>
        <w:t xml:space="preserve"> (</w:t>
      </w:r>
      <w:proofErr w:type="spellStart"/>
      <w:r w:rsidRPr="00A855B3">
        <w:rPr>
          <w:lang w:val="ru-RU"/>
        </w:rPr>
        <w:t>вкусоароматические</w:t>
      </w:r>
      <w:proofErr w:type="spellEnd"/>
      <w:r w:rsidRPr="00A855B3">
        <w:rPr>
          <w:lang w:val="ru-RU"/>
        </w:rPr>
        <w:t xml:space="preserve"> вещества), за</w:t>
      </w:r>
      <w:r>
        <w:t> </w:t>
      </w:r>
      <w:r w:rsidRPr="00A855B3">
        <w:rPr>
          <w:lang w:val="ru-RU"/>
        </w:rPr>
        <w:t>исключением ванилина.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22.</w:t>
      </w:r>
      <w:r>
        <w:t> </w:t>
      </w:r>
      <w:r w:rsidRPr="00A855B3">
        <w:rPr>
          <w:lang w:val="ru-RU"/>
        </w:rPr>
        <w:t>Карамель, в</w:t>
      </w:r>
      <w:r>
        <w:t> </w:t>
      </w:r>
      <w:r w:rsidRPr="00A855B3">
        <w:rPr>
          <w:lang w:val="ru-RU"/>
        </w:rPr>
        <w:t>том числе леденцовая.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23.</w:t>
      </w:r>
      <w:r>
        <w:t> </w:t>
      </w:r>
      <w:r w:rsidRPr="00A855B3">
        <w:rPr>
          <w:lang w:val="ru-RU"/>
        </w:rPr>
        <w:t>Жевательная резинка.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24.</w:t>
      </w:r>
      <w:r>
        <w:t> </w:t>
      </w:r>
      <w:r w:rsidRPr="00A855B3">
        <w:rPr>
          <w:lang w:val="ru-RU"/>
        </w:rPr>
        <w:t>Иная продукция, в</w:t>
      </w:r>
      <w:r>
        <w:t> </w:t>
      </w:r>
      <w:r w:rsidRPr="00A855B3">
        <w:rPr>
          <w:lang w:val="ru-RU"/>
        </w:rPr>
        <w:t>отношении которой государственными органами, уполномоченными на</w:t>
      </w:r>
      <w:r>
        <w:t> </w:t>
      </w:r>
      <w:r w:rsidRPr="00A855B3">
        <w:rPr>
          <w:lang w:val="ru-RU"/>
        </w:rPr>
        <w:t>осуществление контрольной (надзорной) деятельности, установлены временные ограничения на</w:t>
      </w:r>
      <w:r>
        <w:t> </w:t>
      </w:r>
      <w:r w:rsidRPr="00A855B3">
        <w:rPr>
          <w:lang w:val="ru-RU"/>
        </w:rPr>
        <w:t>выпуск в</w:t>
      </w:r>
      <w:r>
        <w:t> </w:t>
      </w:r>
      <w:r w:rsidRPr="00A855B3">
        <w:rPr>
          <w:lang w:val="ru-RU"/>
        </w:rPr>
        <w:t>обращение.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:rsidR="00A855B3" w:rsidRDefault="00A855B3">
      <w:r>
        <w:br w:type="page"/>
      </w: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3"/>
        <w:gridCol w:w="4569"/>
      </w:tblGrid>
      <w:tr w:rsidR="00A048A7" w:rsidRPr="00A855B3">
        <w:trPr>
          <w:trHeight w:val="358"/>
        </w:trPr>
        <w:tc>
          <w:tcPr>
            <w:tcW w:w="2879" w:type="pct"/>
            <w:vMerge w:val="restart"/>
          </w:tcPr>
          <w:p w:rsidR="00A048A7" w:rsidRPr="00A855B3" w:rsidRDefault="00B866E6" w:rsidP="00A855B3">
            <w:pPr>
              <w:spacing w:after="0" w:line="240" w:lineRule="auto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121" w:type="pct"/>
            <w:vMerge w:val="restart"/>
          </w:tcPr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2"/>
                <w:szCs w:val="22"/>
                <w:lang w:val="ru-RU"/>
              </w:rPr>
              <w:t>Приложение 6</w:t>
            </w:r>
          </w:p>
          <w:p w:rsidR="00A048A7" w:rsidRPr="00A855B3" w:rsidRDefault="00B866E6" w:rsidP="00A855B3">
            <w:pPr>
              <w:spacing w:after="0" w:line="240" w:lineRule="auto"/>
              <w:rPr>
                <w:lang w:val="ru-RU"/>
              </w:rPr>
            </w:pPr>
            <w:r w:rsidRPr="00A855B3">
              <w:rPr>
                <w:sz w:val="22"/>
                <w:szCs w:val="22"/>
                <w:lang w:val="ru-RU"/>
              </w:rPr>
              <w:t>к специфическим санитарно-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эпидемиологическим требованиям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 </w:t>
            </w:r>
            <w:r w:rsidRPr="00A855B3">
              <w:rPr>
                <w:sz w:val="22"/>
                <w:szCs w:val="22"/>
                <w:lang w:val="ru-RU"/>
              </w:rPr>
              <w:t>содержанию и эксплуатации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санаторно-курортных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A855B3">
              <w:rPr>
                <w:sz w:val="22"/>
                <w:szCs w:val="22"/>
                <w:lang w:val="ru-RU"/>
              </w:rPr>
              <w:t>оздоровительных организаций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A855B3">
              <w:rPr>
                <w:sz w:val="22"/>
                <w:szCs w:val="22"/>
                <w:lang w:val="ru-RU"/>
              </w:rPr>
              <w:t>редакции постановления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Совета Министров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Республики Беларусь</w:t>
            </w:r>
            <w:r w:rsidRPr="00A855B3">
              <w:rPr>
                <w:lang w:val="ru-RU"/>
              </w:rPr>
              <w:br/>
            </w:r>
            <w:r w:rsidRPr="00A855B3">
              <w:rPr>
                <w:sz w:val="22"/>
                <w:szCs w:val="22"/>
                <w:lang w:val="ru-RU"/>
              </w:rPr>
              <w:t>12.07.2024 № 502)</w:t>
            </w:r>
          </w:p>
        </w:tc>
      </w:tr>
    </w:tbl>
    <w:p w:rsidR="00A048A7" w:rsidRPr="00A855B3" w:rsidRDefault="00B866E6" w:rsidP="00A855B3">
      <w:pPr>
        <w:spacing w:before="240" w:after="0" w:line="240" w:lineRule="auto"/>
        <w:rPr>
          <w:lang w:val="ru-RU"/>
        </w:rPr>
      </w:pPr>
      <w:r w:rsidRPr="00A855B3">
        <w:rPr>
          <w:b/>
          <w:bCs/>
          <w:lang w:val="ru-RU"/>
        </w:rPr>
        <w:t>ПЕРЕЧЕНЬ</w:t>
      </w:r>
      <w:r w:rsidRPr="00A855B3">
        <w:rPr>
          <w:lang w:val="ru-RU"/>
        </w:rPr>
        <w:br/>
      </w:r>
      <w:r w:rsidRPr="00A855B3">
        <w:rPr>
          <w:b/>
          <w:bCs/>
          <w:lang w:val="ru-RU"/>
        </w:rPr>
        <w:t>пищевых продуктов, не</w:t>
      </w:r>
      <w:r>
        <w:rPr>
          <w:b/>
          <w:bCs/>
        </w:rPr>
        <w:t> </w:t>
      </w:r>
      <w:r w:rsidRPr="00A855B3">
        <w:rPr>
          <w:b/>
          <w:bCs/>
          <w:lang w:val="ru-RU"/>
        </w:rPr>
        <w:t>отвечающих принципам детской диететики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1.</w:t>
      </w:r>
      <w:r>
        <w:t> </w:t>
      </w:r>
      <w:r w:rsidRPr="00A855B3">
        <w:rPr>
          <w:lang w:val="ru-RU"/>
        </w:rPr>
        <w:t>Консервы (маринованные, консервированные) негерметичные, с</w:t>
      </w:r>
      <w:r>
        <w:t> </w:t>
      </w:r>
      <w:r w:rsidRPr="00A855B3">
        <w:rPr>
          <w:lang w:val="ru-RU"/>
        </w:rPr>
        <w:t>бомбажем, изготовленные в</w:t>
      </w:r>
      <w:r>
        <w:t> </w:t>
      </w:r>
      <w:r w:rsidRPr="00A855B3">
        <w:rPr>
          <w:lang w:val="ru-RU"/>
        </w:rPr>
        <w:t>домашних условиях.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2.</w:t>
      </w:r>
      <w:r>
        <w:t> </w:t>
      </w:r>
      <w:r w:rsidRPr="00A855B3">
        <w:rPr>
          <w:lang w:val="ru-RU"/>
        </w:rPr>
        <w:t>Закусочные консервы овощные (из</w:t>
      </w:r>
      <w:r>
        <w:t> </w:t>
      </w:r>
      <w:r w:rsidRPr="00A855B3">
        <w:rPr>
          <w:lang w:val="ru-RU"/>
        </w:rPr>
        <w:t>обжаренных корнеплодов, в</w:t>
      </w:r>
      <w:r>
        <w:t> </w:t>
      </w:r>
      <w:r w:rsidRPr="00A855B3">
        <w:rPr>
          <w:lang w:val="ru-RU"/>
        </w:rPr>
        <w:t>том числе фаршированных).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3.</w:t>
      </w:r>
      <w:r>
        <w:t> </w:t>
      </w:r>
      <w:r w:rsidRPr="00A855B3">
        <w:rPr>
          <w:lang w:val="ru-RU"/>
        </w:rPr>
        <w:t>Закусочные консервы рыбные, изготовленные из</w:t>
      </w:r>
      <w:r>
        <w:t> </w:t>
      </w:r>
      <w:r w:rsidRPr="00A855B3">
        <w:rPr>
          <w:lang w:val="ru-RU"/>
        </w:rPr>
        <w:t>рыбы, предварительно обработанной подсушкой, жарением или копчением (консервы рыбные в</w:t>
      </w:r>
      <w:r>
        <w:t> </w:t>
      </w:r>
      <w:r w:rsidRPr="00A855B3">
        <w:rPr>
          <w:lang w:val="ru-RU"/>
        </w:rPr>
        <w:t>томатном соусе, маринаде или желе, консервы-паштеты, рыборастительные консервы, шпроты и</w:t>
      </w:r>
      <w:r>
        <w:t> </w:t>
      </w:r>
      <w:r w:rsidRPr="00A855B3">
        <w:rPr>
          <w:lang w:val="ru-RU"/>
        </w:rPr>
        <w:t>другое).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4.</w:t>
      </w:r>
      <w:r>
        <w:t> </w:t>
      </w:r>
      <w:r w:rsidRPr="00A855B3">
        <w:rPr>
          <w:lang w:val="ru-RU"/>
        </w:rPr>
        <w:t>Свиное сало.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5.</w:t>
      </w:r>
      <w:r>
        <w:t> </w:t>
      </w:r>
      <w:r w:rsidRPr="00A855B3">
        <w:rPr>
          <w:lang w:val="ru-RU"/>
        </w:rPr>
        <w:t>Гидрогенизированные масла и</w:t>
      </w:r>
      <w:r>
        <w:t> </w:t>
      </w:r>
      <w:r w:rsidRPr="00A855B3">
        <w:rPr>
          <w:lang w:val="ru-RU"/>
        </w:rPr>
        <w:t>жиры.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6.</w:t>
      </w:r>
      <w:r>
        <w:t> </w:t>
      </w:r>
      <w:r w:rsidRPr="00A855B3">
        <w:rPr>
          <w:lang w:val="ru-RU"/>
        </w:rPr>
        <w:t>Жиры с</w:t>
      </w:r>
      <w:r>
        <w:t> </w:t>
      </w:r>
      <w:r w:rsidRPr="00A855B3">
        <w:rPr>
          <w:lang w:val="ru-RU"/>
        </w:rPr>
        <w:t>высоким содержанием насыщенных жирных кислот</w:t>
      </w:r>
      <w:r>
        <w:t> </w:t>
      </w:r>
      <w:r w:rsidRPr="00A855B3">
        <w:rPr>
          <w:lang w:val="ru-RU"/>
        </w:rPr>
        <w:t>– для</w:t>
      </w:r>
      <w:r>
        <w:t> </w:t>
      </w:r>
      <w:r w:rsidRPr="00A855B3">
        <w:rPr>
          <w:lang w:val="ru-RU"/>
        </w:rPr>
        <w:t>детей в</w:t>
      </w:r>
      <w:r>
        <w:t> </w:t>
      </w:r>
      <w:r w:rsidRPr="00A855B3">
        <w:rPr>
          <w:lang w:val="ru-RU"/>
        </w:rPr>
        <w:t>возрасте до</w:t>
      </w:r>
      <w:r>
        <w:t> </w:t>
      </w:r>
      <w:r w:rsidRPr="00A855B3">
        <w:rPr>
          <w:lang w:val="ru-RU"/>
        </w:rPr>
        <w:t>3</w:t>
      </w:r>
      <w:r>
        <w:t> </w:t>
      </w:r>
      <w:r w:rsidRPr="00A855B3">
        <w:rPr>
          <w:lang w:val="ru-RU"/>
        </w:rPr>
        <w:t>лет.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7.</w:t>
      </w:r>
      <w:r>
        <w:t> </w:t>
      </w:r>
      <w:r w:rsidRPr="00A855B3">
        <w:rPr>
          <w:lang w:val="ru-RU"/>
        </w:rPr>
        <w:t>Растительные масла с</w:t>
      </w:r>
      <w:r>
        <w:t> </w:t>
      </w:r>
      <w:r w:rsidRPr="00A855B3">
        <w:rPr>
          <w:lang w:val="ru-RU"/>
        </w:rPr>
        <w:t xml:space="preserve">перекисным числом более 2 </w:t>
      </w:r>
      <w:proofErr w:type="spellStart"/>
      <w:r w:rsidRPr="00A855B3">
        <w:rPr>
          <w:lang w:val="ru-RU"/>
        </w:rPr>
        <w:t>ммоль</w:t>
      </w:r>
      <w:proofErr w:type="spellEnd"/>
      <w:r w:rsidRPr="00A855B3">
        <w:rPr>
          <w:lang w:val="ru-RU"/>
        </w:rPr>
        <w:t xml:space="preserve"> активного кислорода/кг жира, хлопковое масло, для</w:t>
      </w:r>
      <w:r>
        <w:t> </w:t>
      </w:r>
      <w:r w:rsidRPr="00A855B3">
        <w:rPr>
          <w:lang w:val="ru-RU"/>
        </w:rPr>
        <w:t>детей в</w:t>
      </w:r>
      <w:r>
        <w:t> </w:t>
      </w:r>
      <w:r w:rsidRPr="00A855B3">
        <w:rPr>
          <w:lang w:val="ru-RU"/>
        </w:rPr>
        <w:t>возрасте до</w:t>
      </w:r>
      <w:r>
        <w:t> </w:t>
      </w:r>
      <w:r w:rsidRPr="00A855B3">
        <w:rPr>
          <w:lang w:val="ru-RU"/>
        </w:rPr>
        <w:t>3</w:t>
      </w:r>
      <w:r>
        <w:t> </w:t>
      </w:r>
      <w:r w:rsidRPr="00A855B3">
        <w:rPr>
          <w:lang w:val="ru-RU"/>
        </w:rPr>
        <w:t>лет</w:t>
      </w:r>
      <w:r>
        <w:t> </w:t>
      </w:r>
      <w:r w:rsidRPr="00A855B3">
        <w:rPr>
          <w:lang w:val="ru-RU"/>
        </w:rPr>
        <w:t>– кунжутное масло.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8.</w:t>
      </w:r>
      <w:r>
        <w:t> </w:t>
      </w:r>
      <w:r w:rsidRPr="00A855B3">
        <w:rPr>
          <w:lang w:val="ru-RU"/>
        </w:rPr>
        <w:t>Костные бульоны, за</w:t>
      </w:r>
      <w:r>
        <w:t> </w:t>
      </w:r>
      <w:r w:rsidRPr="00A855B3">
        <w:rPr>
          <w:lang w:val="ru-RU"/>
        </w:rPr>
        <w:t>исключением куриного.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9.</w:t>
      </w:r>
      <w:r>
        <w:t> </w:t>
      </w:r>
      <w:r w:rsidRPr="00A855B3">
        <w:rPr>
          <w:lang w:val="ru-RU"/>
        </w:rPr>
        <w:t>Субпродукты, кроме говяжьего и</w:t>
      </w:r>
      <w:r>
        <w:t> </w:t>
      </w:r>
      <w:r w:rsidRPr="00A855B3">
        <w:rPr>
          <w:lang w:val="ru-RU"/>
        </w:rPr>
        <w:t>свиного языка, сердца, печени.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10.</w:t>
      </w:r>
      <w:r>
        <w:t> </w:t>
      </w:r>
      <w:r w:rsidRPr="00A855B3">
        <w:rPr>
          <w:lang w:val="ru-RU"/>
        </w:rPr>
        <w:t>Паштеты мясные.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11.</w:t>
      </w:r>
      <w:r>
        <w:t> </w:t>
      </w:r>
      <w:r w:rsidRPr="00A855B3">
        <w:rPr>
          <w:lang w:val="ru-RU"/>
        </w:rPr>
        <w:t xml:space="preserve">Мясная продукция, содержащая фосфаты, </w:t>
      </w:r>
      <w:proofErr w:type="spellStart"/>
      <w:r w:rsidRPr="00A855B3">
        <w:rPr>
          <w:lang w:val="ru-RU"/>
        </w:rPr>
        <w:t>бенз</w:t>
      </w:r>
      <w:proofErr w:type="spellEnd"/>
      <w:r w:rsidRPr="00A855B3">
        <w:rPr>
          <w:lang w:val="ru-RU"/>
        </w:rPr>
        <w:t>(а)</w:t>
      </w:r>
      <w:proofErr w:type="spellStart"/>
      <w:r w:rsidRPr="00A855B3">
        <w:rPr>
          <w:lang w:val="ru-RU"/>
        </w:rPr>
        <w:t>пирен</w:t>
      </w:r>
      <w:proofErr w:type="spellEnd"/>
      <w:r w:rsidRPr="00A855B3">
        <w:rPr>
          <w:lang w:val="ru-RU"/>
        </w:rPr>
        <w:t>, в</w:t>
      </w:r>
      <w:r>
        <w:t> </w:t>
      </w:r>
      <w:r w:rsidRPr="00A855B3">
        <w:rPr>
          <w:lang w:val="ru-RU"/>
        </w:rPr>
        <w:t>том числе сырокопченые мясные гастрономические изделия и</w:t>
      </w:r>
      <w:r>
        <w:t> </w:t>
      </w:r>
      <w:r w:rsidRPr="00A855B3">
        <w:rPr>
          <w:lang w:val="ru-RU"/>
        </w:rPr>
        <w:t>колбасы.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12.</w:t>
      </w:r>
      <w:r>
        <w:t> </w:t>
      </w:r>
      <w:r w:rsidRPr="00A855B3">
        <w:rPr>
          <w:lang w:val="ru-RU"/>
        </w:rPr>
        <w:t>Пищевые продукты с</w:t>
      </w:r>
      <w:r>
        <w:t> </w:t>
      </w:r>
      <w:r w:rsidRPr="00A855B3">
        <w:rPr>
          <w:lang w:val="ru-RU"/>
        </w:rPr>
        <w:t>острым вкусом, в</w:t>
      </w:r>
      <w:r>
        <w:t> </w:t>
      </w:r>
      <w:r w:rsidRPr="00A855B3">
        <w:rPr>
          <w:lang w:val="ru-RU"/>
        </w:rPr>
        <w:t>том числе острые соусы, кетчупы, маринованные овощи с</w:t>
      </w:r>
      <w:r>
        <w:t> </w:t>
      </w:r>
      <w:r w:rsidRPr="00A855B3">
        <w:rPr>
          <w:lang w:val="ru-RU"/>
        </w:rPr>
        <w:t>использованием столового уксуса, жгучие специи (горчица, хрен, перец красный и</w:t>
      </w:r>
      <w:r>
        <w:t> </w:t>
      </w:r>
      <w:r w:rsidRPr="00A855B3">
        <w:rPr>
          <w:lang w:val="ru-RU"/>
        </w:rPr>
        <w:t>черный, уксус и</w:t>
      </w:r>
      <w:r>
        <w:t> </w:t>
      </w:r>
      <w:proofErr w:type="gramStart"/>
      <w:r w:rsidRPr="00A855B3">
        <w:rPr>
          <w:lang w:val="ru-RU"/>
        </w:rPr>
        <w:t>другое)*</w:t>
      </w:r>
      <w:proofErr w:type="gramEnd"/>
      <w:r w:rsidRPr="00A855B3">
        <w:rPr>
          <w:lang w:val="ru-RU"/>
        </w:rPr>
        <w:t>.</w:t>
      </w:r>
    </w:p>
    <w:p w:rsidR="00A048A7" w:rsidRPr="00A855B3" w:rsidRDefault="00B866E6" w:rsidP="00A855B3">
      <w:pPr>
        <w:spacing w:after="0" w:line="240" w:lineRule="auto"/>
        <w:jc w:val="both"/>
        <w:rPr>
          <w:lang w:val="ru-RU"/>
        </w:rPr>
      </w:pPr>
      <w:r w:rsidRPr="00A855B3">
        <w:rPr>
          <w:sz w:val="20"/>
          <w:szCs w:val="20"/>
          <w:lang w:val="ru-RU"/>
        </w:rPr>
        <w:t>______________________________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A855B3">
        <w:rPr>
          <w:sz w:val="20"/>
          <w:szCs w:val="20"/>
          <w:lang w:val="ru-RU"/>
        </w:rPr>
        <w:t>Вместо жгучих специй используются вкусовые приправы: петрушка, сельдерей, укроп, лук, чеснок, корица, ванилин и</w:t>
      </w:r>
      <w:r>
        <w:rPr>
          <w:sz w:val="20"/>
          <w:szCs w:val="20"/>
        </w:rPr>
        <w:t> </w:t>
      </w:r>
      <w:r w:rsidRPr="00A855B3">
        <w:rPr>
          <w:sz w:val="20"/>
          <w:szCs w:val="20"/>
          <w:lang w:val="ru-RU"/>
        </w:rPr>
        <w:t>другие.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13.</w:t>
      </w:r>
      <w:r>
        <w:t> </w:t>
      </w:r>
      <w:r w:rsidRPr="00A855B3">
        <w:rPr>
          <w:lang w:val="ru-RU"/>
        </w:rPr>
        <w:t>Острые сухарики.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14.</w:t>
      </w:r>
      <w:r>
        <w:t> </w:t>
      </w:r>
      <w:r w:rsidRPr="00A855B3">
        <w:rPr>
          <w:lang w:val="ru-RU"/>
        </w:rPr>
        <w:t>Изделия, изготовленные во фритюре, в</w:t>
      </w:r>
      <w:r>
        <w:t> </w:t>
      </w:r>
      <w:r w:rsidRPr="00A855B3">
        <w:rPr>
          <w:lang w:val="ru-RU"/>
        </w:rPr>
        <w:t>том числе чипсы.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15.</w:t>
      </w:r>
      <w:r>
        <w:t> </w:t>
      </w:r>
      <w:r w:rsidRPr="00A855B3">
        <w:rPr>
          <w:lang w:val="ru-RU"/>
        </w:rPr>
        <w:t>Сухие пищевые концентраты супов и</w:t>
      </w:r>
      <w:r>
        <w:t> </w:t>
      </w:r>
      <w:r w:rsidRPr="00A855B3">
        <w:rPr>
          <w:lang w:val="ru-RU"/>
        </w:rPr>
        <w:t>гарниров быстрого приготовления.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16.</w:t>
      </w:r>
      <w:r>
        <w:t> </w:t>
      </w:r>
      <w:r w:rsidRPr="00A855B3">
        <w:rPr>
          <w:lang w:val="ru-RU"/>
        </w:rPr>
        <w:t>Кофе натуральный.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17.</w:t>
      </w:r>
      <w:r>
        <w:t> </w:t>
      </w:r>
      <w:r w:rsidRPr="00A855B3">
        <w:rPr>
          <w:lang w:val="ru-RU"/>
        </w:rPr>
        <w:t>Тонизирующие, в</w:t>
      </w:r>
      <w:r>
        <w:t> </w:t>
      </w:r>
      <w:r w:rsidRPr="00A855B3">
        <w:rPr>
          <w:lang w:val="ru-RU"/>
        </w:rPr>
        <w:t>том числе энергетические, напитки.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18.</w:t>
      </w:r>
      <w:r>
        <w:t> </w:t>
      </w:r>
      <w:r w:rsidRPr="00A855B3">
        <w:rPr>
          <w:lang w:val="ru-RU"/>
        </w:rPr>
        <w:t>Газированные напитки.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19.</w:t>
      </w:r>
      <w:r>
        <w:t> </w:t>
      </w:r>
      <w:r w:rsidRPr="00A855B3">
        <w:rPr>
          <w:lang w:val="ru-RU"/>
        </w:rPr>
        <w:t>Грибы.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20.</w:t>
      </w:r>
      <w:r>
        <w:t> </w:t>
      </w:r>
      <w:r w:rsidRPr="00A855B3">
        <w:rPr>
          <w:lang w:val="ru-RU"/>
        </w:rPr>
        <w:t>Хлебобулочные изделия с</w:t>
      </w:r>
      <w:r>
        <w:t> </w:t>
      </w:r>
      <w:r w:rsidRPr="00A855B3">
        <w:rPr>
          <w:lang w:val="ru-RU"/>
        </w:rPr>
        <w:t>содержанием соли более 0,5</w:t>
      </w:r>
      <w:r>
        <w:t> </w:t>
      </w:r>
      <w:r w:rsidRPr="00A855B3">
        <w:rPr>
          <w:lang w:val="ru-RU"/>
        </w:rPr>
        <w:t>процента.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21.</w:t>
      </w:r>
      <w:r>
        <w:t> </w:t>
      </w:r>
      <w:r w:rsidRPr="00A855B3">
        <w:rPr>
          <w:lang w:val="ru-RU"/>
        </w:rPr>
        <w:t>Пищевые продукты, содержащие: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 xml:space="preserve">генно-модифицированные (генно-инженерные, </w:t>
      </w:r>
      <w:proofErr w:type="spellStart"/>
      <w:r w:rsidRPr="00A855B3">
        <w:rPr>
          <w:lang w:val="ru-RU"/>
        </w:rPr>
        <w:t>трансгенные</w:t>
      </w:r>
      <w:proofErr w:type="spellEnd"/>
      <w:r w:rsidRPr="00A855B3">
        <w:rPr>
          <w:lang w:val="ru-RU"/>
        </w:rPr>
        <w:t>) организмы;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ядра абрикосовой косточки;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этиловый спирт более 0,2</w:t>
      </w:r>
      <w:r>
        <w:t> </w:t>
      </w:r>
      <w:r w:rsidRPr="00A855B3">
        <w:rPr>
          <w:lang w:val="ru-RU"/>
        </w:rPr>
        <w:t>процента;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 xml:space="preserve">бензойную, </w:t>
      </w:r>
      <w:proofErr w:type="spellStart"/>
      <w:r w:rsidRPr="00A855B3">
        <w:rPr>
          <w:lang w:val="ru-RU"/>
        </w:rPr>
        <w:t>сорбиновую</w:t>
      </w:r>
      <w:proofErr w:type="spellEnd"/>
      <w:r w:rsidRPr="00A855B3">
        <w:rPr>
          <w:lang w:val="ru-RU"/>
        </w:rPr>
        <w:t xml:space="preserve"> кислоты и</w:t>
      </w:r>
      <w:r>
        <w:t> </w:t>
      </w:r>
      <w:r w:rsidRPr="00A855B3">
        <w:rPr>
          <w:lang w:val="ru-RU"/>
        </w:rPr>
        <w:t>их соли;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подсластители, за</w:t>
      </w:r>
      <w:r>
        <w:t> </w:t>
      </w:r>
      <w:r w:rsidRPr="00A855B3">
        <w:rPr>
          <w:lang w:val="ru-RU"/>
        </w:rPr>
        <w:t>исключением специализированной пищевой продукции для</w:t>
      </w:r>
      <w:r>
        <w:t> </w:t>
      </w:r>
      <w:r w:rsidRPr="00A855B3">
        <w:rPr>
          <w:lang w:val="ru-RU"/>
        </w:rPr>
        <w:t>диетического (лечебного и</w:t>
      </w:r>
      <w:r>
        <w:t> </w:t>
      </w:r>
      <w:r w:rsidRPr="00A855B3">
        <w:rPr>
          <w:lang w:val="ru-RU"/>
        </w:rPr>
        <w:t>профилактического) питания;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 xml:space="preserve">искусственные пищевые </w:t>
      </w:r>
      <w:proofErr w:type="spellStart"/>
      <w:r w:rsidRPr="00A855B3">
        <w:rPr>
          <w:lang w:val="ru-RU"/>
        </w:rPr>
        <w:t>ароматизаторы</w:t>
      </w:r>
      <w:proofErr w:type="spellEnd"/>
      <w:r w:rsidRPr="00A855B3">
        <w:rPr>
          <w:lang w:val="ru-RU"/>
        </w:rPr>
        <w:t xml:space="preserve"> (</w:t>
      </w:r>
      <w:proofErr w:type="spellStart"/>
      <w:r w:rsidRPr="00A855B3">
        <w:rPr>
          <w:lang w:val="ru-RU"/>
        </w:rPr>
        <w:t>вкусоароматические</w:t>
      </w:r>
      <w:proofErr w:type="spellEnd"/>
      <w:r w:rsidRPr="00A855B3">
        <w:rPr>
          <w:lang w:val="ru-RU"/>
        </w:rPr>
        <w:t xml:space="preserve"> вещества), за</w:t>
      </w:r>
      <w:r>
        <w:t> </w:t>
      </w:r>
      <w:r w:rsidRPr="00A855B3">
        <w:rPr>
          <w:lang w:val="ru-RU"/>
        </w:rPr>
        <w:t>исключением ванилина.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22.</w:t>
      </w:r>
      <w:r>
        <w:t> </w:t>
      </w:r>
      <w:r w:rsidRPr="00A855B3">
        <w:rPr>
          <w:lang w:val="ru-RU"/>
        </w:rPr>
        <w:t>Карамель, в</w:t>
      </w:r>
      <w:r>
        <w:t> </w:t>
      </w:r>
      <w:r w:rsidRPr="00A855B3">
        <w:rPr>
          <w:lang w:val="ru-RU"/>
        </w:rPr>
        <w:t>том числе леденцовая.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23.</w:t>
      </w:r>
      <w:r>
        <w:t> </w:t>
      </w:r>
      <w:r w:rsidRPr="00A855B3">
        <w:rPr>
          <w:lang w:val="ru-RU"/>
        </w:rPr>
        <w:t>Жевательная резинка.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 w:rsidRPr="00A855B3">
        <w:rPr>
          <w:lang w:val="ru-RU"/>
        </w:rPr>
        <w:t>24.</w:t>
      </w:r>
      <w:r>
        <w:t> </w:t>
      </w:r>
      <w:r w:rsidRPr="00A855B3">
        <w:rPr>
          <w:lang w:val="ru-RU"/>
        </w:rPr>
        <w:t>Иная продукция, в</w:t>
      </w:r>
      <w:r>
        <w:t> </w:t>
      </w:r>
      <w:r w:rsidRPr="00A855B3">
        <w:rPr>
          <w:lang w:val="ru-RU"/>
        </w:rPr>
        <w:t>отношении которой государственными органами, уполномоченными на</w:t>
      </w:r>
      <w:r>
        <w:t> </w:t>
      </w:r>
      <w:r w:rsidRPr="00A855B3">
        <w:rPr>
          <w:lang w:val="ru-RU"/>
        </w:rPr>
        <w:t>осуществление контрольной (надзорной) деятельности, установлены временные ограничения на</w:t>
      </w:r>
      <w:r>
        <w:t> </w:t>
      </w:r>
      <w:r w:rsidRPr="00A855B3">
        <w:rPr>
          <w:lang w:val="ru-RU"/>
        </w:rPr>
        <w:t>выпуск в</w:t>
      </w:r>
      <w:r>
        <w:t> </w:t>
      </w:r>
      <w:r w:rsidRPr="00A855B3">
        <w:rPr>
          <w:lang w:val="ru-RU"/>
        </w:rPr>
        <w:t>обращение.</w:t>
      </w:r>
    </w:p>
    <w:p w:rsidR="00A048A7" w:rsidRPr="00A855B3" w:rsidRDefault="00B866E6" w:rsidP="00A855B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sectPr w:rsidR="00A048A7" w:rsidRPr="00A855B3" w:rsidSect="00A855B3">
      <w:pgSz w:w="11905" w:h="16837"/>
      <w:pgMar w:top="284" w:right="56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A7"/>
    <w:rsid w:val="00A048A7"/>
    <w:rsid w:val="00A855B3"/>
    <w:rsid w:val="00B8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44E1"/>
  <w15:docId w15:val="{D287DBF1-5DDC-4690-AA33-5A7EADE7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19911991</cp:lastModifiedBy>
  <cp:revision>3</cp:revision>
  <dcterms:created xsi:type="dcterms:W3CDTF">2024-08-20T09:37:00Z</dcterms:created>
  <dcterms:modified xsi:type="dcterms:W3CDTF">2024-08-22T13:00:00Z</dcterms:modified>
  <cp:category/>
</cp:coreProperties>
</file>